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552B66" w:rsidRDefault="00552B66" w:rsidP="00552B66">
      <w:pPr>
        <w:pBdr>
          <w:top w:val="nil"/>
          <w:left w:val="nil"/>
          <w:bottom w:val="nil"/>
          <w:right w:val="nil"/>
          <w:between w:val="nil"/>
        </w:pBdr>
        <w:spacing w:line="276" w:lineRule="auto"/>
      </w:pPr>
    </w:p>
    <w:p w:rsidR="00552B66" w:rsidRDefault="00552B66" w:rsidP="00552B66">
      <w:pPr>
        <w:pBdr>
          <w:top w:val="nil"/>
          <w:left w:val="nil"/>
          <w:bottom w:val="nil"/>
          <w:right w:val="nil"/>
          <w:between w:val="nil"/>
        </w:pBdr>
        <w:rPr>
          <w:rFonts w:ascii="Arial" w:eastAsia="Arial" w:hAnsi="Arial" w:cs="Arial"/>
          <w:color w:val="000000"/>
          <w:sz w:val="24"/>
          <w:szCs w:val="24"/>
        </w:rPr>
      </w:pPr>
    </w:p>
    <w:p w:rsidR="00552B66" w:rsidRDefault="00552B66" w:rsidP="00552B66">
      <w:pPr>
        <w:pBdr>
          <w:top w:val="nil"/>
          <w:left w:val="nil"/>
          <w:bottom w:val="nil"/>
          <w:right w:val="nil"/>
          <w:between w:val="nil"/>
        </w:pBdr>
        <w:rPr>
          <w:rFonts w:ascii="Arial" w:eastAsia="Arial" w:hAnsi="Arial" w:cs="Arial"/>
          <w:color w:val="000000"/>
          <w:sz w:val="24"/>
          <w:szCs w:val="24"/>
        </w:rPr>
      </w:pPr>
    </w:p>
    <w:tbl>
      <w:tblPr>
        <w:tblW w:w="9781" w:type="dxa"/>
        <w:tblInd w:w="132"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000" w:firstRow="0" w:lastRow="0" w:firstColumn="0" w:lastColumn="0" w:noHBand="0" w:noVBand="0"/>
      </w:tblPr>
      <w:tblGrid>
        <w:gridCol w:w="2220"/>
        <w:gridCol w:w="1755"/>
        <w:gridCol w:w="5806"/>
      </w:tblGrid>
      <w:tr w:rsidR="00552B66" w:rsidTr="00552B66">
        <w:trPr>
          <w:trHeight w:val="697"/>
        </w:trPr>
        <w:tc>
          <w:tcPr>
            <w:tcW w:w="9781" w:type="dxa"/>
            <w:gridSpan w:val="3"/>
            <w:vAlign w:val="center"/>
          </w:tcPr>
          <w:p w:rsidR="00552B66" w:rsidRDefault="00552B66" w:rsidP="00123BD9">
            <w:pPr>
              <w:pBdr>
                <w:top w:val="nil"/>
                <w:left w:val="nil"/>
                <w:bottom w:val="nil"/>
                <w:right w:val="nil"/>
                <w:between w:val="nil"/>
              </w:pBdr>
              <w:ind w:left="1670" w:right="1647"/>
              <w:jc w:val="center"/>
              <w:rPr>
                <w:rFonts w:ascii="Arial" w:eastAsia="Arial" w:hAnsi="Arial" w:cs="Arial"/>
                <w:b/>
                <w:color w:val="000000"/>
                <w:sz w:val="24"/>
                <w:szCs w:val="24"/>
              </w:rPr>
            </w:pPr>
            <w:r>
              <w:rPr>
                <w:rFonts w:ascii="Arial" w:eastAsia="Arial" w:hAnsi="Arial" w:cs="Arial"/>
                <w:b/>
                <w:color w:val="000000"/>
                <w:sz w:val="24"/>
                <w:szCs w:val="24"/>
              </w:rPr>
              <w:t xml:space="preserve">PREGÃO ELETRÔNICO N.º </w:t>
            </w:r>
            <w:r w:rsidR="00123BD9">
              <w:rPr>
                <w:rFonts w:ascii="Arial" w:eastAsia="Arial" w:hAnsi="Arial" w:cs="Arial"/>
                <w:b/>
                <w:color w:val="000000"/>
                <w:sz w:val="24"/>
                <w:szCs w:val="24"/>
              </w:rPr>
              <w:t>90002/</w:t>
            </w:r>
            <w:r>
              <w:rPr>
                <w:rFonts w:ascii="Arial" w:eastAsia="Arial" w:hAnsi="Arial" w:cs="Arial"/>
                <w:b/>
                <w:color w:val="000000"/>
                <w:sz w:val="24"/>
                <w:szCs w:val="24"/>
              </w:rPr>
              <w:t>202</w:t>
            </w:r>
            <w:r w:rsidR="00BA77BE">
              <w:rPr>
                <w:rFonts w:ascii="Arial" w:eastAsia="Arial" w:hAnsi="Arial" w:cs="Arial"/>
                <w:b/>
                <w:color w:val="000000"/>
                <w:sz w:val="24"/>
                <w:szCs w:val="24"/>
              </w:rPr>
              <w:t>5</w:t>
            </w:r>
          </w:p>
        </w:tc>
      </w:tr>
      <w:tr w:rsidR="00552B66" w:rsidTr="00552B66">
        <w:trPr>
          <w:trHeight w:val="1844"/>
        </w:trPr>
        <w:tc>
          <w:tcPr>
            <w:tcW w:w="2220" w:type="dxa"/>
          </w:tcPr>
          <w:p w:rsidR="00552B66" w:rsidRDefault="00552B66" w:rsidP="00552B66">
            <w:pPr>
              <w:pBdr>
                <w:top w:val="nil"/>
                <w:left w:val="nil"/>
                <w:bottom w:val="nil"/>
                <w:right w:val="nil"/>
                <w:between w:val="nil"/>
              </w:pBdr>
              <w:rPr>
                <w:rFonts w:ascii="Arial" w:eastAsia="Arial" w:hAnsi="Arial" w:cs="Arial"/>
                <w:color w:val="000000"/>
                <w:sz w:val="24"/>
                <w:szCs w:val="24"/>
              </w:rPr>
            </w:pPr>
          </w:p>
          <w:p w:rsidR="00552B66" w:rsidRDefault="00552B66" w:rsidP="00552B66">
            <w:pPr>
              <w:pBdr>
                <w:top w:val="nil"/>
                <w:left w:val="nil"/>
                <w:bottom w:val="nil"/>
                <w:right w:val="nil"/>
                <w:between w:val="nil"/>
              </w:pBdr>
              <w:rPr>
                <w:rFonts w:ascii="Arial" w:eastAsia="Arial" w:hAnsi="Arial" w:cs="Arial"/>
                <w:color w:val="000000"/>
                <w:sz w:val="24"/>
                <w:szCs w:val="24"/>
              </w:rPr>
            </w:pPr>
          </w:p>
          <w:p w:rsidR="00552B66" w:rsidRDefault="00552B66" w:rsidP="00552B66">
            <w:pPr>
              <w:pBdr>
                <w:top w:val="nil"/>
                <w:left w:val="nil"/>
                <w:bottom w:val="nil"/>
                <w:right w:val="nil"/>
                <w:between w:val="nil"/>
              </w:pBdr>
              <w:rPr>
                <w:rFonts w:ascii="Arial" w:eastAsia="Arial" w:hAnsi="Arial" w:cs="Arial"/>
                <w:color w:val="000000"/>
                <w:sz w:val="24"/>
                <w:szCs w:val="24"/>
              </w:rPr>
            </w:pPr>
          </w:p>
          <w:p w:rsidR="00552B66" w:rsidRDefault="00552B66" w:rsidP="00552B66">
            <w:pPr>
              <w:pBdr>
                <w:top w:val="nil"/>
                <w:left w:val="nil"/>
                <w:bottom w:val="nil"/>
                <w:right w:val="nil"/>
                <w:between w:val="nil"/>
              </w:pBdr>
              <w:ind w:left="549"/>
              <w:rPr>
                <w:rFonts w:ascii="Arial" w:eastAsia="Arial" w:hAnsi="Arial" w:cs="Arial"/>
                <w:b/>
                <w:color w:val="000000"/>
                <w:sz w:val="24"/>
                <w:szCs w:val="24"/>
              </w:rPr>
            </w:pPr>
            <w:r>
              <w:rPr>
                <w:rFonts w:ascii="Arial" w:eastAsia="Arial" w:hAnsi="Arial" w:cs="Arial"/>
                <w:b/>
                <w:color w:val="000000"/>
                <w:sz w:val="24"/>
                <w:szCs w:val="24"/>
              </w:rPr>
              <w:t>OBJETO</w:t>
            </w:r>
          </w:p>
        </w:tc>
        <w:tc>
          <w:tcPr>
            <w:tcW w:w="7561" w:type="dxa"/>
            <w:gridSpan w:val="2"/>
          </w:tcPr>
          <w:p w:rsidR="00552B66" w:rsidRDefault="00552B66" w:rsidP="00B6102F">
            <w:pPr>
              <w:pBdr>
                <w:top w:val="nil"/>
                <w:left w:val="nil"/>
                <w:bottom w:val="nil"/>
                <w:right w:val="nil"/>
                <w:between w:val="nil"/>
              </w:pBdr>
              <w:ind w:left="69" w:right="46"/>
              <w:jc w:val="both"/>
              <w:rPr>
                <w:rFonts w:ascii="Arial" w:eastAsia="Arial" w:hAnsi="Arial" w:cs="Arial"/>
                <w:color w:val="000000"/>
                <w:sz w:val="24"/>
                <w:szCs w:val="24"/>
              </w:rPr>
            </w:pPr>
            <w:r>
              <w:rPr>
                <w:rFonts w:ascii="Arial" w:eastAsia="Arial" w:hAnsi="Arial" w:cs="Arial"/>
                <w:color w:val="000009"/>
                <w:sz w:val="24"/>
                <w:szCs w:val="24"/>
              </w:rPr>
              <w:t xml:space="preserve">O objeto da presente licitação é  o </w:t>
            </w:r>
            <w:r w:rsidR="00293D14">
              <w:rPr>
                <w:rFonts w:ascii="Arial" w:eastAsia="Arial" w:hAnsi="Arial" w:cs="Arial"/>
                <w:b/>
                <w:color w:val="000000"/>
                <w:sz w:val="24"/>
                <w:szCs w:val="24"/>
              </w:rPr>
              <w:t>CONTRATAÇÃO DE EMPRESA ESPECIALIZADA PARA PRESTAÇÃO DE SERVIÇOS DE SEGURO TOTAL PARA A FROTA DE 4 (QUATRO) VEÍCULOS QUE COMPÕEM O PATRIMÔNIO DA SECRETARIA MUNICIPAL DE FAZENDA (RECEITA)</w:t>
            </w:r>
            <w:r w:rsidR="00B6102F">
              <w:rPr>
                <w:rFonts w:ascii="Arial" w:eastAsia="Arial" w:hAnsi="Arial" w:cs="Arial"/>
                <w:color w:val="000000"/>
                <w:sz w:val="24"/>
                <w:szCs w:val="24"/>
              </w:rPr>
              <w:t>,</w:t>
            </w:r>
            <w:r>
              <w:rPr>
                <w:rFonts w:ascii="Arial" w:eastAsia="Arial" w:hAnsi="Arial" w:cs="Arial"/>
                <w:color w:val="000000"/>
                <w:sz w:val="24"/>
                <w:szCs w:val="24"/>
              </w:rPr>
              <w:t xml:space="preserve"> </w:t>
            </w:r>
            <w:r w:rsidR="00B6102F">
              <w:rPr>
                <w:rFonts w:ascii="Arial" w:eastAsia="Arial" w:hAnsi="Arial" w:cs="Arial"/>
                <w:color w:val="000000"/>
                <w:sz w:val="24"/>
                <w:szCs w:val="24"/>
              </w:rPr>
              <w:t>s</w:t>
            </w:r>
            <w:r>
              <w:rPr>
                <w:rFonts w:ascii="Arial" w:eastAsia="Arial" w:hAnsi="Arial" w:cs="Arial"/>
                <w:color w:val="000009"/>
                <w:sz w:val="24"/>
                <w:szCs w:val="24"/>
              </w:rPr>
              <w:t>upri</w:t>
            </w:r>
            <w:r w:rsidR="00B6102F">
              <w:rPr>
                <w:rFonts w:ascii="Arial" w:eastAsia="Arial" w:hAnsi="Arial" w:cs="Arial"/>
                <w:color w:val="000009"/>
                <w:sz w:val="24"/>
                <w:szCs w:val="24"/>
              </w:rPr>
              <w:t>ndo</w:t>
            </w:r>
            <w:r>
              <w:rPr>
                <w:rFonts w:ascii="Arial" w:eastAsia="Arial" w:hAnsi="Arial" w:cs="Arial"/>
                <w:color w:val="000009"/>
                <w:sz w:val="24"/>
                <w:szCs w:val="24"/>
              </w:rPr>
              <w:t xml:space="preserve"> as necessidades da </w:t>
            </w:r>
            <w:r w:rsidR="00293D14">
              <w:rPr>
                <w:rFonts w:ascii="Arial" w:eastAsia="Arial" w:hAnsi="Arial" w:cs="Arial"/>
                <w:b/>
                <w:color w:val="000009"/>
                <w:sz w:val="24"/>
                <w:szCs w:val="24"/>
              </w:rPr>
              <w:t>SECRETARIA MUNICIPAL DE FAZENDA</w:t>
            </w:r>
            <w:r>
              <w:rPr>
                <w:rFonts w:ascii="Arial" w:eastAsia="Arial" w:hAnsi="Arial" w:cs="Arial"/>
                <w:color w:val="000009"/>
                <w:sz w:val="24"/>
                <w:szCs w:val="24"/>
              </w:rPr>
              <w:t>, conforme condições,  quantidades e exigências estabelecidas neste Edital e seus anexos.</w:t>
            </w:r>
          </w:p>
        </w:tc>
      </w:tr>
      <w:tr w:rsidR="00552B66" w:rsidTr="00552B66">
        <w:trPr>
          <w:trHeight w:val="253"/>
        </w:trPr>
        <w:tc>
          <w:tcPr>
            <w:tcW w:w="2220" w:type="dxa"/>
            <w:tcBorders>
              <w:left w:val="nil"/>
              <w:right w:val="nil"/>
            </w:tcBorders>
          </w:tcPr>
          <w:p w:rsidR="00552B66" w:rsidRDefault="00552B66" w:rsidP="00552B66">
            <w:pPr>
              <w:pBdr>
                <w:top w:val="nil"/>
                <w:left w:val="nil"/>
                <w:bottom w:val="nil"/>
                <w:right w:val="nil"/>
                <w:between w:val="nil"/>
              </w:pBdr>
              <w:rPr>
                <w:rFonts w:ascii="Arial" w:eastAsia="Arial" w:hAnsi="Arial" w:cs="Arial"/>
                <w:color w:val="000000"/>
                <w:sz w:val="24"/>
                <w:szCs w:val="24"/>
              </w:rPr>
            </w:pPr>
          </w:p>
        </w:tc>
        <w:tc>
          <w:tcPr>
            <w:tcW w:w="7561" w:type="dxa"/>
            <w:gridSpan w:val="2"/>
            <w:tcBorders>
              <w:left w:val="nil"/>
              <w:right w:val="nil"/>
            </w:tcBorders>
          </w:tcPr>
          <w:p w:rsidR="00552B66" w:rsidRDefault="00552B66" w:rsidP="00552B66">
            <w:pPr>
              <w:pBdr>
                <w:top w:val="nil"/>
                <w:left w:val="nil"/>
                <w:bottom w:val="nil"/>
                <w:right w:val="nil"/>
                <w:between w:val="nil"/>
              </w:pBdr>
              <w:rPr>
                <w:rFonts w:ascii="Arial" w:eastAsia="Arial" w:hAnsi="Arial" w:cs="Arial"/>
                <w:color w:val="000000"/>
                <w:sz w:val="24"/>
                <w:szCs w:val="24"/>
              </w:rPr>
            </w:pPr>
          </w:p>
        </w:tc>
      </w:tr>
      <w:tr w:rsidR="00552B66" w:rsidTr="00552B66">
        <w:trPr>
          <w:trHeight w:val="669"/>
        </w:trPr>
        <w:tc>
          <w:tcPr>
            <w:tcW w:w="9781" w:type="dxa"/>
            <w:gridSpan w:val="3"/>
            <w:vAlign w:val="center"/>
          </w:tcPr>
          <w:p w:rsidR="00552B66" w:rsidRDefault="00552B66" w:rsidP="00552B66">
            <w:pPr>
              <w:pBdr>
                <w:top w:val="nil"/>
                <w:left w:val="nil"/>
                <w:bottom w:val="nil"/>
                <w:right w:val="nil"/>
                <w:between w:val="nil"/>
              </w:pBdr>
              <w:ind w:left="1670" w:right="1657"/>
              <w:jc w:val="center"/>
              <w:rPr>
                <w:rFonts w:ascii="Arial" w:eastAsia="Arial" w:hAnsi="Arial" w:cs="Arial"/>
                <w:b/>
                <w:color w:val="000000"/>
                <w:sz w:val="24"/>
                <w:szCs w:val="24"/>
              </w:rPr>
            </w:pPr>
            <w:r>
              <w:rPr>
                <w:rFonts w:ascii="Arial" w:eastAsia="Arial" w:hAnsi="Arial" w:cs="Arial"/>
                <w:b/>
                <w:color w:val="000000"/>
                <w:sz w:val="24"/>
                <w:szCs w:val="24"/>
              </w:rPr>
              <w:t>SESSÃO PÚBLICA DE ABERTURA DO CERTAME</w:t>
            </w:r>
          </w:p>
        </w:tc>
      </w:tr>
      <w:tr w:rsidR="00552B66" w:rsidTr="00552B66">
        <w:trPr>
          <w:trHeight w:val="277"/>
        </w:trPr>
        <w:tc>
          <w:tcPr>
            <w:tcW w:w="9781" w:type="dxa"/>
            <w:gridSpan w:val="3"/>
            <w:tcBorders>
              <w:left w:val="nil"/>
              <w:right w:val="nil"/>
            </w:tcBorders>
          </w:tcPr>
          <w:p w:rsidR="00552B66" w:rsidRDefault="00552B66" w:rsidP="00552B66">
            <w:pPr>
              <w:pBdr>
                <w:top w:val="nil"/>
                <w:left w:val="nil"/>
                <w:bottom w:val="nil"/>
                <w:right w:val="nil"/>
                <w:between w:val="nil"/>
              </w:pBdr>
              <w:rPr>
                <w:rFonts w:ascii="Arial" w:eastAsia="Arial" w:hAnsi="Arial" w:cs="Arial"/>
                <w:color w:val="000000"/>
                <w:sz w:val="24"/>
                <w:szCs w:val="24"/>
              </w:rPr>
            </w:pPr>
          </w:p>
        </w:tc>
      </w:tr>
      <w:tr w:rsidR="00552B66" w:rsidTr="00552B66">
        <w:trPr>
          <w:trHeight w:val="567"/>
        </w:trPr>
        <w:tc>
          <w:tcPr>
            <w:tcW w:w="3975" w:type="dxa"/>
            <w:gridSpan w:val="2"/>
            <w:vAlign w:val="center"/>
          </w:tcPr>
          <w:p w:rsidR="00552B66" w:rsidRDefault="00552B66" w:rsidP="00123BD9">
            <w:pPr>
              <w:pBdr>
                <w:top w:val="nil"/>
                <w:left w:val="nil"/>
                <w:bottom w:val="nil"/>
                <w:right w:val="nil"/>
                <w:between w:val="nil"/>
              </w:pBdr>
              <w:ind w:left="978"/>
              <w:jc w:val="center"/>
              <w:rPr>
                <w:rFonts w:ascii="Arial" w:eastAsia="Arial" w:hAnsi="Arial" w:cs="Arial"/>
                <w:b/>
                <w:color w:val="000000"/>
                <w:sz w:val="24"/>
                <w:szCs w:val="24"/>
              </w:rPr>
            </w:pPr>
            <w:r>
              <w:rPr>
                <w:rFonts w:ascii="Arial" w:eastAsia="Arial" w:hAnsi="Arial" w:cs="Arial"/>
                <w:b/>
                <w:color w:val="000000"/>
                <w:sz w:val="24"/>
                <w:szCs w:val="24"/>
              </w:rPr>
              <w:t xml:space="preserve">DATA: </w:t>
            </w:r>
            <w:r w:rsidR="00123BD9">
              <w:rPr>
                <w:rFonts w:ascii="Arial" w:eastAsia="Arial" w:hAnsi="Arial" w:cs="Arial"/>
                <w:b/>
                <w:color w:val="000000"/>
                <w:sz w:val="24"/>
                <w:szCs w:val="24"/>
              </w:rPr>
              <w:t>20</w:t>
            </w:r>
            <w:r>
              <w:rPr>
                <w:rFonts w:ascii="Arial" w:eastAsia="Arial" w:hAnsi="Arial" w:cs="Arial"/>
                <w:b/>
                <w:color w:val="000000"/>
                <w:sz w:val="24"/>
                <w:szCs w:val="24"/>
              </w:rPr>
              <w:t>/</w:t>
            </w:r>
            <w:r w:rsidR="00123BD9">
              <w:rPr>
                <w:rFonts w:ascii="Arial" w:eastAsia="Arial" w:hAnsi="Arial" w:cs="Arial"/>
                <w:b/>
                <w:color w:val="000000"/>
                <w:sz w:val="24"/>
                <w:szCs w:val="24"/>
              </w:rPr>
              <w:t>02</w:t>
            </w:r>
            <w:r>
              <w:rPr>
                <w:rFonts w:ascii="Arial" w:eastAsia="Arial" w:hAnsi="Arial" w:cs="Arial"/>
                <w:b/>
                <w:color w:val="000000"/>
                <w:sz w:val="24"/>
                <w:szCs w:val="24"/>
              </w:rPr>
              <w:t>/20</w:t>
            </w:r>
            <w:r w:rsidR="00123BD9">
              <w:rPr>
                <w:rFonts w:ascii="Arial" w:eastAsia="Arial" w:hAnsi="Arial" w:cs="Arial"/>
                <w:b/>
                <w:color w:val="000000"/>
                <w:sz w:val="24"/>
                <w:szCs w:val="24"/>
              </w:rPr>
              <w:t>26</w:t>
            </w:r>
          </w:p>
        </w:tc>
        <w:tc>
          <w:tcPr>
            <w:tcW w:w="5806" w:type="dxa"/>
            <w:vAlign w:val="center"/>
          </w:tcPr>
          <w:p w:rsidR="00552B66" w:rsidRDefault="00552B66" w:rsidP="00123BD9">
            <w:pPr>
              <w:pBdr>
                <w:top w:val="nil"/>
                <w:left w:val="nil"/>
                <w:bottom w:val="nil"/>
                <w:right w:val="nil"/>
                <w:between w:val="nil"/>
              </w:pBdr>
              <w:ind w:left="1363"/>
              <w:jc w:val="center"/>
              <w:rPr>
                <w:rFonts w:ascii="Arial" w:eastAsia="Arial" w:hAnsi="Arial" w:cs="Arial"/>
                <w:b/>
                <w:color w:val="000000"/>
                <w:sz w:val="24"/>
                <w:szCs w:val="24"/>
              </w:rPr>
            </w:pPr>
            <w:r>
              <w:rPr>
                <w:rFonts w:ascii="Arial" w:eastAsia="Arial" w:hAnsi="Arial" w:cs="Arial"/>
                <w:b/>
                <w:color w:val="000000"/>
                <w:sz w:val="24"/>
                <w:szCs w:val="24"/>
              </w:rPr>
              <w:t xml:space="preserve">HORÁRIO: </w:t>
            </w:r>
            <w:r w:rsidR="00123BD9">
              <w:rPr>
                <w:rFonts w:ascii="Arial" w:eastAsia="Arial" w:hAnsi="Arial" w:cs="Arial"/>
                <w:b/>
                <w:color w:val="000000"/>
                <w:sz w:val="24"/>
                <w:szCs w:val="24"/>
              </w:rPr>
              <w:t>11:00</w:t>
            </w:r>
            <w:r>
              <w:rPr>
                <w:rFonts w:ascii="Arial" w:eastAsia="Arial" w:hAnsi="Arial" w:cs="Arial"/>
                <w:b/>
                <w:color w:val="000000"/>
                <w:sz w:val="24"/>
                <w:szCs w:val="24"/>
              </w:rPr>
              <w:t>h</w:t>
            </w:r>
          </w:p>
        </w:tc>
      </w:tr>
      <w:tr w:rsidR="00552B66" w:rsidTr="00552B66">
        <w:trPr>
          <w:trHeight w:val="275"/>
        </w:trPr>
        <w:tc>
          <w:tcPr>
            <w:tcW w:w="3975" w:type="dxa"/>
            <w:gridSpan w:val="2"/>
            <w:tcBorders>
              <w:left w:val="nil"/>
              <w:right w:val="nil"/>
            </w:tcBorders>
          </w:tcPr>
          <w:p w:rsidR="00552B66" w:rsidRDefault="00552B66" w:rsidP="00552B66">
            <w:pPr>
              <w:pBdr>
                <w:top w:val="nil"/>
                <w:left w:val="nil"/>
                <w:bottom w:val="nil"/>
                <w:right w:val="nil"/>
                <w:between w:val="nil"/>
              </w:pBdr>
              <w:rPr>
                <w:rFonts w:ascii="Arial" w:eastAsia="Arial" w:hAnsi="Arial" w:cs="Arial"/>
                <w:color w:val="000000"/>
                <w:sz w:val="24"/>
                <w:szCs w:val="24"/>
              </w:rPr>
            </w:pPr>
          </w:p>
        </w:tc>
        <w:tc>
          <w:tcPr>
            <w:tcW w:w="5806" w:type="dxa"/>
            <w:tcBorders>
              <w:left w:val="nil"/>
              <w:right w:val="nil"/>
            </w:tcBorders>
          </w:tcPr>
          <w:p w:rsidR="00552B66" w:rsidRDefault="00552B66" w:rsidP="00552B66">
            <w:pPr>
              <w:pBdr>
                <w:top w:val="nil"/>
                <w:left w:val="nil"/>
                <w:bottom w:val="nil"/>
                <w:right w:val="nil"/>
                <w:between w:val="nil"/>
              </w:pBdr>
              <w:rPr>
                <w:rFonts w:ascii="Arial" w:eastAsia="Arial" w:hAnsi="Arial" w:cs="Arial"/>
                <w:color w:val="000000"/>
                <w:sz w:val="24"/>
                <w:szCs w:val="24"/>
              </w:rPr>
            </w:pPr>
          </w:p>
        </w:tc>
      </w:tr>
      <w:tr w:rsidR="00552B66" w:rsidTr="00552B66">
        <w:trPr>
          <w:trHeight w:val="1240"/>
        </w:trPr>
        <w:tc>
          <w:tcPr>
            <w:tcW w:w="9781" w:type="dxa"/>
            <w:gridSpan w:val="3"/>
          </w:tcPr>
          <w:p w:rsidR="00552B66" w:rsidRDefault="00552B66" w:rsidP="00552B66">
            <w:pPr>
              <w:pBdr>
                <w:top w:val="nil"/>
                <w:left w:val="nil"/>
                <w:bottom w:val="nil"/>
                <w:right w:val="nil"/>
                <w:between w:val="nil"/>
              </w:pBdr>
              <w:ind w:left="71" w:right="54"/>
              <w:jc w:val="both"/>
              <w:rPr>
                <w:rFonts w:ascii="Arial" w:eastAsia="Arial" w:hAnsi="Arial" w:cs="Arial"/>
                <w:color w:val="000000"/>
                <w:sz w:val="24"/>
                <w:szCs w:val="24"/>
              </w:rPr>
            </w:pPr>
            <w:r>
              <w:rPr>
                <w:rFonts w:ascii="Arial" w:eastAsia="Arial" w:hAnsi="Arial" w:cs="Arial"/>
                <w:color w:val="000000"/>
                <w:sz w:val="24"/>
                <w:szCs w:val="24"/>
              </w:rPr>
              <w:t>A participação neste pregão eletrônico ocorrerá exclusivamente por meio do sistema eletrônico e digitação da senha privativa da licitante e subsequente encaminhamento da proposta inicial de preços, a partir da data da liberação do Edital até o horário da abertura da sessão pública.</w:t>
            </w:r>
          </w:p>
        </w:tc>
      </w:tr>
      <w:tr w:rsidR="00552B66" w:rsidTr="00552B66">
        <w:trPr>
          <w:trHeight w:val="275"/>
        </w:trPr>
        <w:tc>
          <w:tcPr>
            <w:tcW w:w="9781" w:type="dxa"/>
            <w:gridSpan w:val="3"/>
            <w:tcBorders>
              <w:left w:val="nil"/>
              <w:bottom w:val="single" w:sz="4" w:space="0" w:color="000000"/>
              <w:right w:val="nil"/>
            </w:tcBorders>
          </w:tcPr>
          <w:p w:rsidR="00552B66" w:rsidRDefault="00552B66" w:rsidP="00552B66">
            <w:pPr>
              <w:pBdr>
                <w:top w:val="nil"/>
                <w:left w:val="nil"/>
                <w:bottom w:val="nil"/>
                <w:right w:val="nil"/>
                <w:between w:val="nil"/>
              </w:pBdr>
              <w:rPr>
                <w:rFonts w:ascii="Arial" w:eastAsia="Arial" w:hAnsi="Arial" w:cs="Arial"/>
                <w:color w:val="000000"/>
                <w:sz w:val="24"/>
                <w:szCs w:val="24"/>
              </w:rPr>
            </w:pPr>
          </w:p>
        </w:tc>
      </w:tr>
      <w:tr w:rsidR="00552B66" w:rsidTr="00552B66">
        <w:trPr>
          <w:trHeight w:val="1449"/>
        </w:trPr>
        <w:tc>
          <w:tcPr>
            <w:tcW w:w="2220" w:type="dxa"/>
            <w:tcBorders>
              <w:top w:val="single" w:sz="4" w:space="0" w:color="000000"/>
              <w:left w:val="single" w:sz="4" w:space="0" w:color="000000"/>
              <w:bottom w:val="single" w:sz="4" w:space="0" w:color="000000"/>
              <w:right w:val="single" w:sz="4" w:space="0" w:color="000000"/>
            </w:tcBorders>
          </w:tcPr>
          <w:p w:rsidR="00552B66" w:rsidRDefault="00552B66" w:rsidP="00552B66">
            <w:pPr>
              <w:pBdr>
                <w:top w:val="nil"/>
                <w:left w:val="nil"/>
                <w:bottom w:val="nil"/>
                <w:right w:val="nil"/>
                <w:between w:val="nil"/>
              </w:pBdr>
              <w:rPr>
                <w:rFonts w:ascii="Arial" w:eastAsia="Arial" w:hAnsi="Arial" w:cs="Arial"/>
                <w:color w:val="000000"/>
                <w:sz w:val="24"/>
                <w:szCs w:val="24"/>
              </w:rPr>
            </w:pPr>
          </w:p>
          <w:p w:rsidR="00552B66" w:rsidRDefault="00552B66" w:rsidP="00552B66">
            <w:pPr>
              <w:pBdr>
                <w:top w:val="nil"/>
                <w:left w:val="nil"/>
                <w:bottom w:val="nil"/>
                <w:right w:val="nil"/>
                <w:between w:val="nil"/>
              </w:pBdr>
              <w:ind w:left="215" w:right="175" w:firstLine="105"/>
              <w:rPr>
                <w:rFonts w:ascii="Arial" w:eastAsia="Arial" w:hAnsi="Arial" w:cs="Arial"/>
                <w:b/>
                <w:color w:val="000000"/>
                <w:sz w:val="24"/>
                <w:szCs w:val="24"/>
              </w:rPr>
            </w:pPr>
            <w:r>
              <w:rPr>
                <w:rFonts w:ascii="Arial" w:eastAsia="Arial" w:hAnsi="Arial" w:cs="Arial"/>
                <w:b/>
                <w:color w:val="000000"/>
                <w:sz w:val="24"/>
                <w:szCs w:val="24"/>
              </w:rPr>
              <w:t>ENDEREÇO ELETRÔNICO</w:t>
            </w:r>
          </w:p>
        </w:tc>
        <w:tc>
          <w:tcPr>
            <w:tcW w:w="7561" w:type="dxa"/>
            <w:gridSpan w:val="2"/>
            <w:tcBorders>
              <w:top w:val="single" w:sz="4" w:space="0" w:color="000000"/>
              <w:left w:val="single" w:sz="4" w:space="0" w:color="000000"/>
              <w:bottom w:val="single" w:sz="4" w:space="0" w:color="000000"/>
              <w:right w:val="single" w:sz="4" w:space="0" w:color="000000"/>
            </w:tcBorders>
          </w:tcPr>
          <w:p w:rsidR="00552B66" w:rsidRDefault="00552B66" w:rsidP="00552B66">
            <w:pPr>
              <w:pBdr>
                <w:top w:val="nil"/>
                <w:left w:val="nil"/>
                <w:bottom w:val="nil"/>
                <w:right w:val="nil"/>
                <w:between w:val="nil"/>
              </w:pBdr>
              <w:spacing w:line="227" w:lineRule="auto"/>
              <w:ind w:left="74" w:right="56"/>
              <w:jc w:val="center"/>
              <w:rPr>
                <w:rFonts w:ascii="Arial" w:eastAsia="Arial" w:hAnsi="Arial" w:cs="Arial"/>
                <w:b/>
                <w:color w:val="000000"/>
                <w:sz w:val="24"/>
                <w:szCs w:val="24"/>
                <w:u w:val="single"/>
              </w:rPr>
            </w:pPr>
            <w:r>
              <w:rPr>
                <w:rFonts w:ascii="Arial" w:eastAsia="Arial" w:hAnsi="Arial" w:cs="Arial"/>
                <w:b/>
                <w:color w:val="000000"/>
                <w:sz w:val="24"/>
                <w:szCs w:val="24"/>
                <w:u w:val="single"/>
              </w:rPr>
              <w:t>ATENÇÃO</w:t>
            </w:r>
          </w:p>
          <w:p w:rsidR="00552B66" w:rsidRDefault="00552B66" w:rsidP="00552B66">
            <w:pPr>
              <w:pBdr>
                <w:top w:val="nil"/>
                <w:left w:val="nil"/>
                <w:bottom w:val="nil"/>
                <w:right w:val="nil"/>
                <w:between w:val="nil"/>
              </w:pBdr>
              <w:spacing w:line="227" w:lineRule="auto"/>
              <w:ind w:left="74" w:right="56"/>
              <w:jc w:val="center"/>
              <w:rPr>
                <w:rFonts w:ascii="Arial" w:eastAsia="Arial" w:hAnsi="Arial" w:cs="Arial"/>
                <w:b/>
                <w:color w:val="000000"/>
                <w:sz w:val="24"/>
                <w:szCs w:val="24"/>
              </w:rPr>
            </w:pPr>
          </w:p>
          <w:p w:rsidR="00552B66" w:rsidRDefault="00552B66" w:rsidP="00552B66">
            <w:pPr>
              <w:pBdr>
                <w:top w:val="nil"/>
                <w:left w:val="nil"/>
                <w:bottom w:val="nil"/>
                <w:right w:val="nil"/>
                <w:between w:val="nil"/>
              </w:pBdr>
              <w:jc w:val="both"/>
              <w:rPr>
                <w:rFonts w:ascii="Arial" w:eastAsia="Arial" w:hAnsi="Arial" w:cs="Arial"/>
                <w:color w:val="000000"/>
                <w:sz w:val="24"/>
                <w:szCs w:val="24"/>
              </w:rPr>
            </w:pPr>
            <w:r>
              <w:rPr>
                <w:rFonts w:ascii="Arial" w:eastAsia="Arial" w:hAnsi="Arial" w:cs="Arial"/>
                <w:color w:val="000000"/>
                <w:sz w:val="24"/>
                <w:szCs w:val="24"/>
              </w:rPr>
              <w:t xml:space="preserve">Os </w:t>
            </w:r>
            <w:r>
              <w:rPr>
                <w:rFonts w:ascii="Arial" w:eastAsia="Arial" w:hAnsi="Arial" w:cs="Arial"/>
                <w:b/>
                <w:color w:val="000000"/>
                <w:sz w:val="24"/>
                <w:szCs w:val="24"/>
              </w:rPr>
              <w:t xml:space="preserve">DOCUMENTOS DE HABILITAÇÃO </w:t>
            </w:r>
            <w:r>
              <w:rPr>
                <w:rFonts w:ascii="Arial" w:eastAsia="Arial" w:hAnsi="Arial" w:cs="Arial"/>
                <w:color w:val="000000"/>
                <w:sz w:val="24"/>
                <w:szCs w:val="24"/>
              </w:rPr>
              <w:t xml:space="preserve">devem ser anexados </w:t>
            </w:r>
            <w:r>
              <w:rPr>
                <w:rFonts w:ascii="Arial" w:eastAsia="Arial" w:hAnsi="Arial" w:cs="Arial"/>
                <w:b/>
                <w:color w:val="000000"/>
                <w:sz w:val="24"/>
                <w:szCs w:val="24"/>
              </w:rPr>
              <w:t xml:space="preserve">EXCLUSIVAMENTE </w:t>
            </w:r>
            <w:r>
              <w:rPr>
                <w:rFonts w:ascii="Arial" w:eastAsia="Arial" w:hAnsi="Arial" w:cs="Arial"/>
                <w:color w:val="000000"/>
                <w:sz w:val="24"/>
                <w:szCs w:val="24"/>
              </w:rPr>
              <w:t xml:space="preserve">no </w:t>
            </w:r>
            <w:hyperlink r:id="rId7">
              <w:r>
                <w:rPr>
                  <w:rFonts w:ascii="Arial" w:eastAsia="Arial" w:hAnsi="Arial" w:cs="Arial"/>
                  <w:color w:val="000000"/>
                  <w:sz w:val="24"/>
                  <w:szCs w:val="24"/>
                </w:rPr>
                <w:t>Portal de Compras do Governo Federal</w:t>
              </w:r>
            </w:hyperlink>
            <w:r>
              <w:rPr>
                <w:rFonts w:ascii="Arial" w:eastAsia="Arial" w:hAnsi="Arial" w:cs="Arial"/>
                <w:color w:val="000000"/>
                <w:sz w:val="24"/>
                <w:szCs w:val="24"/>
              </w:rPr>
              <w:t xml:space="preserve"> (</w:t>
            </w:r>
            <w:hyperlink r:id="rId8">
              <w:r>
                <w:rPr>
                  <w:rFonts w:ascii="Arial" w:eastAsia="Arial" w:hAnsi="Arial" w:cs="Arial"/>
                  <w:color w:val="000000"/>
                  <w:sz w:val="24"/>
                  <w:szCs w:val="24"/>
                </w:rPr>
                <w:t>https://www.gov.br/compras/pt-br</w:t>
              </w:r>
            </w:hyperlink>
            <w:r>
              <w:rPr>
                <w:rFonts w:ascii="Arial" w:eastAsia="Arial" w:hAnsi="Arial" w:cs="Arial"/>
                <w:color w:val="000000"/>
                <w:sz w:val="24"/>
                <w:szCs w:val="24"/>
              </w:rPr>
              <w:t>).</w:t>
            </w:r>
          </w:p>
        </w:tc>
      </w:tr>
      <w:tr w:rsidR="00552B66" w:rsidTr="00552B66">
        <w:trPr>
          <w:trHeight w:val="93"/>
        </w:trPr>
        <w:tc>
          <w:tcPr>
            <w:tcW w:w="2220" w:type="dxa"/>
            <w:tcBorders>
              <w:top w:val="single" w:sz="4" w:space="0" w:color="000000"/>
              <w:left w:val="nil"/>
              <w:right w:val="nil"/>
            </w:tcBorders>
          </w:tcPr>
          <w:p w:rsidR="00552B66" w:rsidRDefault="00552B66" w:rsidP="00552B66">
            <w:pPr>
              <w:pBdr>
                <w:top w:val="nil"/>
                <w:left w:val="nil"/>
                <w:bottom w:val="nil"/>
                <w:right w:val="nil"/>
                <w:between w:val="nil"/>
              </w:pBdr>
              <w:rPr>
                <w:rFonts w:ascii="Arial" w:eastAsia="Arial" w:hAnsi="Arial" w:cs="Arial"/>
                <w:color w:val="000000"/>
                <w:sz w:val="24"/>
                <w:szCs w:val="24"/>
              </w:rPr>
            </w:pPr>
          </w:p>
        </w:tc>
        <w:tc>
          <w:tcPr>
            <w:tcW w:w="7561" w:type="dxa"/>
            <w:gridSpan w:val="2"/>
            <w:tcBorders>
              <w:top w:val="single" w:sz="4" w:space="0" w:color="000000"/>
              <w:left w:val="nil"/>
              <w:right w:val="nil"/>
            </w:tcBorders>
          </w:tcPr>
          <w:p w:rsidR="00552B66" w:rsidRDefault="00552B66" w:rsidP="00552B66">
            <w:pPr>
              <w:pBdr>
                <w:top w:val="nil"/>
                <w:left w:val="nil"/>
                <w:bottom w:val="nil"/>
                <w:right w:val="nil"/>
                <w:between w:val="nil"/>
              </w:pBdr>
              <w:rPr>
                <w:rFonts w:ascii="Arial" w:eastAsia="Arial" w:hAnsi="Arial" w:cs="Arial"/>
                <w:color w:val="000000"/>
                <w:sz w:val="24"/>
                <w:szCs w:val="24"/>
              </w:rPr>
            </w:pPr>
          </w:p>
        </w:tc>
      </w:tr>
      <w:tr w:rsidR="00552B66" w:rsidTr="00552B66">
        <w:trPr>
          <w:trHeight w:val="1067"/>
        </w:trPr>
        <w:tc>
          <w:tcPr>
            <w:tcW w:w="2220" w:type="dxa"/>
            <w:vAlign w:val="center"/>
          </w:tcPr>
          <w:p w:rsidR="00552B66" w:rsidRDefault="00552B66" w:rsidP="00552B66">
            <w:pPr>
              <w:pBdr>
                <w:top w:val="nil"/>
                <w:left w:val="nil"/>
                <w:bottom w:val="nil"/>
                <w:right w:val="nil"/>
                <w:between w:val="nil"/>
              </w:pBdr>
              <w:ind w:left="160" w:right="141"/>
              <w:jc w:val="center"/>
              <w:rPr>
                <w:rFonts w:ascii="Arial" w:eastAsia="Arial" w:hAnsi="Arial" w:cs="Arial"/>
                <w:b/>
                <w:color w:val="000000"/>
                <w:sz w:val="24"/>
                <w:szCs w:val="24"/>
                <w:highlight w:val="yellow"/>
              </w:rPr>
            </w:pPr>
            <w:r>
              <w:rPr>
                <w:rFonts w:ascii="Arial" w:eastAsia="Arial" w:hAnsi="Arial" w:cs="Arial"/>
                <w:b/>
                <w:color w:val="000000"/>
                <w:sz w:val="24"/>
                <w:szCs w:val="24"/>
              </w:rPr>
              <w:t>CONTATO DO AGENTE DE CONTRATAÇÃO E EQUIPE DE APOIO</w:t>
            </w:r>
          </w:p>
        </w:tc>
        <w:tc>
          <w:tcPr>
            <w:tcW w:w="7561" w:type="dxa"/>
            <w:gridSpan w:val="2"/>
          </w:tcPr>
          <w:p w:rsidR="00552B66" w:rsidRDefault="00552B66" w:rsidP="00552B66">
            <w:pPr>
              <w:pBdr>
                <w:top w:val="nil"/>
                <w:left w:val="nil"/>
                <w:bottom w:val="nil"/>
                <w:right w:val="nil"/>
                <w:between w:val="nil"/>
              </w:pBdr>
              <w:ind w:right="520"/>
              <w:jc w:val="both"/>
              <w:rPr>
                <w:rFonts w:ascii="Arial" w:eastAsia="Arial" w:hAnsi="Arial" w:cs="Arial"/>
                <w:color w:val="000000"/>
                <w:sz w:val="24"/>
                <w:szCs w:val="24"/>
              </w:rPr>
            </w:pPr>
          </w:p>
          <w:p w:rsidR="00552B66" w:rsidRDefault="00552B66" w:rsidP="00552B66">
            <w:pPr>
              <w:pBdr>
                <w:top w:val="nil"/>
                <w:left w:val="nil"/>
                <w:bottom w:val="nil"/>
                <w:right w:val="nil"/>
                <w:between w:val="nil"/>
              </w:pBdr>
              <w:ind w:right="520"/>
              <w:jc w:val="both"/>
              <w:rPr>
                <w:rFonts w:ascii="Arial" w:eastAsia="Arial" w:hAnsi="Arial" w:cs="Arial"/>
                <w:color w:val="000000"/>
                <w:sz w:val="24"/>
                <w:szCs w:val="24"/>
              </w:rPr>
            </w:pPr>
            <w:r>
              <w:rPr>
                <w:rFonts w:ascii="Arial" w:eastAsia="Arial" w:hAnsi="Arial" w:cs="Arial"/>
                <w:color w:val="000000"/>
                <w:sz w:val="24"/>
                <w:szCs w:val="24"/>
              </w:rPr>
              <w:t>Secretaria Municipal de Suprimentos</w:t>
            </w:r>
          </w:p>
          <w:p w:rsidR="00552B66" w:rsidRDefault="00552B66" w:rsidP="00552B66">
            <w:pPr>
              <w:pBdr>
                <w:top w:val="nil"/>
                <w:left w:val="nil"/>
                <w:bottom w:val="nil"/>
                <w:right w:val="nil"/>
                <w:between w:val="nil"/>
              </w:pBdr>
              <w:ind w:right="520"/>
              <w:jc w:val="both"/>
              <w:rPr>
                <w:rFonts w:ascii="Arial" w:eastAsia="Arial" w:hAnsi="Arial" w:cs="Arial"/>
                <w:color w:val="000000"/>
                <w:sz w:val="24"/>
                <w:szCs w:val="24"/>
              </w:rPr>
            </w:pPr>
            <w:r>
              <w:rPr>
                <w:rFonts w:ascii="Arial" w:eastAsia="Arial" w:hAnsi="Arial" w:cs="Arial"/>
                <w:color w:val="000000"/>
                <w:sz w:val="24"/>
                <w:szCs w:val="24"/>
              </w:rPr>
              <w:t>Endereço: Rua Maria Lourenço, nº 18 – Faz. Caxias</w:t>
            </w:r>
          </w:p>
          <w:p w:rsidR="00552B66" w:rsidRDefault="00552B66" w:rsidP="00552B66">
            <w:pPr>
              <w:pBdr>
                <w:top w:val="nil"/>
                <w:left w:val="nil"/>
                <w:bottom w:val="nil"/>
                <w:right w:val="nil"/>
                <w:between w:val="nil"/>
              </w:pBdr>
              <w:ind w:right="54"/>
              <w:jc w:val="both"/>
              <w:rPr>
                <w:rFonts w:ascii="Arial" w:eastAsia="Arial" w:hAnsi="Arial" w:cs="Arial"/>
                <w:b/>
                <w:color w:val="000000"/>
                <w:sz w:val="24"/>
                <w:szCs w:val="24"/>
              </w:rPr>
            </w:pPr>
            <w:r>
              <w:rPr>
                <w:rFonts w:ascii="Arial" w:eastAsia="Arial" w:hAnsi="Arial" w:cs="Arial"/>
                <w:color w:val="000000"/>
                <w:sz w:val="24"/>
                <w:szCs w:val="24"/>
              </w:rPr>
              <w:t>E-mail:</w:t>
            </w:r>
            <w:r w:rsidR="00293D14">
              <w:rPr>
                <w:rFonts w:ascii="Arial" w:eastAsia="Arial" w:hAnsi="Arial" w:cs="Arial"/>
                <w:color w:val="FF0000"/>
                <w:sz w:val="24"/>
                <w:szCs w:val="24"/>
              </w:rPr>
              <w:t>suprimento.seropedica@gmail.com</w:t>
            </w:r>
            <w:r>
              <w:rPr>
                <w:rFonts w:ascii="Arial" w:eastAsia="Arial" w:hAnsi="Arial" w:cs="Arial"/>
                <w:color w:val="000000"/>
                <w:sz w:val="24"/>
                <w:szCs w:val="24"/>
              </w:rPr>
              <w:t xml:space="preserve"> </w:t>
            </w:r>
          </w:p>
        </w:tc>
      </w:tr>
      <w:tr w:rsidR="00552B66" w:rsidTr="00552B66">
        <w:trPr>
          <w:trHeight w:val="253"/>
        </w:trPr>
        <w:tc>
          <w:tcPr>
            <w:tcW w:w="2220" w:type="dxa"/>
            <w:tcBorders>
              <w:left w:val="nil"/>
              <w:right w:val="nil"/>
            </w:tcBorders>
          </w:tcPr>
          <w:p w:rsidR="00552B66" w:rsidRDefault="00552B66" w:rsidP="00552B66">
            <w:pPr>
              <w:pBdr>
                <w:top w:val="nil"/>
                <w:left w:val="nil"/>
                <w:bottom w:val="nil"/>
                <w:right w:val="nil"/>
                <w:between w:val="nil"/>
              </w:pBdr>
              <w:rPr>
                <w:rFonts w:ascii="Arial" w:eastAsia="Arial" w:hAnsi="Arial" w:cs="Arial"/>
                <w:color w:val="000000"/>
                <w:sz w:val="24"/>
                <w:szCs w:val="24"/>
              </w:rPr>
            </w:pPr>
          </w:p>
        </w:tc>
        <w:tc>
          <w:tcPr>
            <w:tcW w:w="7561" w:type="dxa"/>
            <w:gridSpan w:val="2"/>
            <w:tcBorders>
              <w:left w:val="nil"/>
              <w:right w:val="nil"/>
            </w:tcBorders>
          </w:tcPr>
          <w:p w:rsidR="00552B66" w:rsidRDefault="00552B66" w:rsidP="00552B66">
            <w:pPr>
              <w:pBdr>
                <w:top w:val="nil"/>
                <w:left w:val="nil"/>
                <w:bottom w:val="nil"/>
                <w:right w:val="nil"/>
                <w:between w:val="nil"/>
              </w:pBdr>
              <w:rPr>
                <w:rFonts w:ascii="Arial" w:eastAsia="Arial" w:hAnsi="Arial" w:cs="Arial"/>
                <w:color w:val="000000"/>
                <w:sz w:val="24"/>
                <w:szCs w:val="24"/>
              </w:rPr>
            </w:pPr>
          </w:p>
        </w:tc>
      </w:tr>
      <w:tr w:rsidR="00552B66" w:rsidTr="00552B66">
        <w:trPr>
          <w:trHeight w:val="632"/>
        </w:trPr>
        <w:tc>
          <w:tcPr>
            <w:tcW w:w="2220" w:type="dxa"/>
            <w:vAlign w:val="center"/>
          </w:tcPr>
          <w:p w:rsidR="00552B66" w:rsidRDefault="00552B66" w:rsidP="00552B66">
            <w:pPr>
              <w:pBdr>
                <w:top w:val="nil"/>
                <w:left w:val="nil"/>
                <w:bottom w:val="nil"/>
                <w:right w:val="nil"/>
                <w:between w:val="nil"/>
              </w:pBdr>
              <w:ind w:left="162" w:right="132" w:firstLine="64"/>
              <w:jc w:val="center"/>
              <w:rPr>
                <w:rFonts w:ascii="Arial" w:eastAsia="Arial" w:hAnsi="Arial" w:cs="Arial"/>
                <w:b/>
                <w:color w:val="000000"/>
                <w:sz w:val="24"/>
                <w:szCs w:val="24"/>
              </w:rPr>
            </w:pPr>
            <w:r>
              <w:rPr>
                <w:rFonts w:ascii="Arial" w:eastAsia="Arial" w:hAnsi="Arial" w:cs="Arial"/>
                <w:b/>
                <w:color w:val="000000"/>
                <w:sz w:val="24"/>
                <w:szCs w:val="24"/>
              </w:rPr>
              <w:t>CRITÉRIO DE JULGAMENTO</w:t>
            </w:r>
          </w:p>
        </w:tc>
        <w:tc>
          <w:tcPr>
            <w:tcW w:w="7561" w:type="dxa"/>
            <w:gridSpan w:val="2"/>
          </w:tcPr>
          <w:p w:rsidR="00552B66" w:rsidRDefault="00552B66" w:rsidP="00552B66">
            <w:pPr>
              <w:pBdr>
                <w:top w:val="nil"/>
                <w:left w:val="nil"/>
                <w:bottom w:val="nil"/>
                <w:right w:val="nil"/>
                <w:between w:val="nil"/>
              </w:pBdr>
              <w:ind w:left="71" w:right="54"/>
              <w:jc w:val="center"/>
              <w:rPr>
                <w:rFonts w:ascii="Arial" w:eastAsia="Arial" w:hAnsi="Arial" w:cs="Arial"/>
                <w:i/>
                <w:color w:val="00B050"/>
                <w:sz w:val="24"/>
                <w:szCs w:val="24"/>
              </w:rPr>
            </w:pPr>
            <w:r w:rsidRPr="005D1433">
              <w:rPr>
                <w:rFonts w:ascii="Arial" w:eastAsia="Arial" w:hAnsi="Arial" w:cs="Arial"/>
                <w:b/>
                <w:sz w:val="24"/>
                <w:szCs w:val="24"/>
              </w:rPr>
              <w:t xml:space="preserve">MENOR PREÇO </w:t>
            </w:r>
            <w:r>
              <w:rPr>
                <w:rFonts w:ascii="Arial" w:eastAsia="Arial" w:hAnsi="Arial" w:cs="Arial"/>
                <w:b/>
                <w:sz w:val="24"/>
                <w:szCs w:val="24"/>
              </w:rPr>
              <w:t>GLOBAL</w:t>
            </w:r>
          </w:p>
          <w:p w:rsidR="00552B66" w:rsidRDefault="00552B66" w:rsidP="00552B66">
            <w:pPr>
              <w:pBdr>
                <w:top w:val="nil"/>
                <w:left w:val="nil"/>
                <w:bottom w:val="nil"/>
                <w:right w:val="nil"/>
                <w:between w:val="nil"/>
              </w:pBdr>
              <w:ind w:left="71" w:right="54"/>
              <w:jc w:val="center"/>
              <w:rPr>
                <w:rFonts w:ascii="Arial" w:eastAsia="Arial" w:hAnsi="Arial" w:cs="Arial"/>
                <w:i/>
                <w:color w:val="000000"/>
                <w:sz w:val="24"/>
                <w:szCs w:val="24"/>
              </w:rPr>
            </w:pPr>
          </w:p>
        </w:tc>
      </w:tr>
      <w:tr w:rsidR="00552B66" w:rsidTr="00552B66">
        <w:trPr>
          <w:trHeight w:val="275"/>
        </w:trPr>
        <w:tc>
          <w:tcPr>
            <w:tcW w:w="2220" w:type="dxa"/>
            <w:tcBorders>
              <w:left w:val="nil"/>
              <w:right w:val="nil"/>
            </w:tcBorders>
          </w:tcPr>
          <w:p w:rsidR="00552B66" w:rsidRDefault="00552B66" w:rsidP="00552B66">
            <w:pPr>
              <w:pBdr>
                <w:top w:val="nil"/>
                <w:left w:val="nil"/>
                <w:bottom w:val="nil"/>
                <w:right w:val="nil"/>
                <w:between w:val="nil"/>
              </w:pBdr>
              <w:rPr>
                <w:rFonts w:ascii="Arial" w:eastAsia="Arial" w:hAnsi="Arial" w:cs="Arial"/>
                <w:color w:val="000000"/>
                <w:sz w:val="24"/>
                <w:szCs w:val="24"/>
              </w:rPr>
            </w:pPr>
          </w:p>
        </w:tc>
        <w:tc>
          <w:tcPr>
            <w:tcW w:w="7561" w:type="dxa"/>
            <w:gridSpan w:val="2"/>
            <w:tcBorders>
              <w:left w:val="nil"/>
              <w:right w:val="nil"/>
            </w:tcBorders>
          </w:tcPr>
          <w:p w:rsidR="00552B66" w:rsidRDefault="00552B66" w:rsidP="00552B66">
            <w:pPr>
              <w:pBdr>
                <w:top w:val="nil"/>
                <w:left w:val="nil"/>
                <w:bottom w:val="nil"/>
                <w:right w:val="nil"/>
                <w:between w:val="nil"/>
              </w:pBdr>
              <w:rPr>
                <w:rFonts w:ascii="Arial" w:eastAsia="Arial" w:hAnsi="Arial" w:cs="Arial"/>
                <w:color w:val="000000"/>
                <w:sz w:val="24"/>
                <w:szCs w:val="24"/>
              </w:rPr>
            </w:pPr>
          </w:p>
        </w:tc>
      </w:tr>
      <w:tr w:rsidR="00552B66" w:rsidTr="00552B66">
        <w:trPr>
          <w:trHeight w:val="623"/>
        </w:trPr>
        <w:tc>
          <w:tcPr>
            <w:tcW w:w="2220" w:type="dxa"/>
            <w:vAlign w:val="center"/>
          </w:tcPr>
          <w:p w:rsidR="00552B66" w:rsidRDefault="00552B66" w:rsidP="00552B66">
            <w:pPr>
              <w:pBdr>
                <w:top w:val="nil"/>
                <w:left w:val="nil"/>
                <w:bottom w:val="nil"/>
                <w:right w:val="nil"/>
                <w:between w:val="nil"/>
              </w:pBdr>
              <w:ind w:left="474" w:right="389" w:hanging="46"/>
              <w:jc w:val="center"/>
              <w:rPr>
                <w:rFonts w:ascii="Arial" w:eastAsia="Arial" w:hAnsi="Arial" w:cs="Arial"/>
                <w:b/>
                <w:color w:val="000000"/>
                <w:sz w:val="24"/>
                <w:szCs w:val="24"/>
              </w:rPr>
            </w:pPr>
            <w:r>
              <w:rPr>
                <w:rFonts w:ascii="Arial" w:eastAsia="Arial" w:hAnsi="Arial" w:cs="Arial"/>
                <w:b/>
                <w:color w:val="000000"/>
                <w:sz w:val="24"/>
                <w:szCs w:val="24"/>
              </w:rPr>
              <w:t>MODO DE DISPUTA</w:t>
            </w:r>
          </w:p>
        </w:tc>
        <w:tc>
          <w:tcPr>
            <w:tcW w:w="7561" w:type="dxa"/>
            <w:gridSpan w:val="2"/>
          </w:tcPr>
          <w:p w:rsidR="00552B66" w:rsidRDefault="00552B66" w:rsidP="00552B66">
            <w:pPr>
              <w:pBdr>
                <w:top w:val="nil"/>
                <w:left w:val="nil"/>
                <w:bottom w:val="nil"/>
                <w:right w:val="nil"/>
                <w:between w:val="nil"/>
              </w:pBdr>
              <w:ind w:right="54"/>
              <w:jc w:val="center"/>
              <w:rPr>
                <w:rFonts w:ascii="Arial" w:eastAsia="Arial" w:hAnsi="Arial" w:cs="Arial"/>
                <w:color w:val="00B050"/>
                <w:sz w:val="24"/>
                <w:szCs w:val="24"/>
              </w:rPr>
            </w:pPr>
            <w:r w:rsidRPr="008B2FA2">
              <w:rPr>
                <w:rFonts w:ascii="Arial" w:eastAsia="Arial" w:hAnsi="Arial" w:cs="Arial"/>
                <w:b/>
                <w:sz w:val="24"/>
                <w:szCs w:val="24"/>
              </w:rPr>
              <w:t>ABERTO E FECHADO</w:t>
            </w:r>
            <w:r>
              <w:rPr>
                <w:rFonts w:ascii="Arial" w:eastAsia="Arial" w:hAnsi="Arial" w:cs="Arial"/>
                <w:color w:val="00B050"/>
                <w:sz w:val="24"/>
                <w:szCs w:val="24"/>
              </w:rPr>
              <w:t xml:space="preserve"> </w:t>
            </w:r>
          </w:p>
        </w:tc>
      </w:tr>
    </w:tbl>
    <w:p w:rsidR="00552B66" w:rsidRDefault="00552B66" w:rsidP="00552B66">
      <w:pPr>
        <w:rPr>
          <w:rFonts w:ascii="Arial" w:eastAsia="Arial" w:hAnsi="Arial" w:cs="Arial"/>
          <w:sz w:val="24"/>
          <w:szCs w:val="24"/>
        </w:rPr>
      </w:pPr>
      <w:r>
        <w:br w:type="page"/>
      </w:r>
    </w:p>
    <w:p w:rsidR="00552B66" w:rsidRDefault="00552B66" w:rsidP="00552B66">
      <w:pPr>
        <w:pBdr>
          <w:top w:val="nil"/>
          <w:left w:val="nil"/>
          <w:bottom w:val="nil"/>
          <w:right w:val="nil"/>
          <w:between w:val="nil"/>
        </w:pBdr>
        <w:rPr>
          <w:rFonts w:ascii="Arial" w:eastAsia="Arial" w:hAnsi="Arial" w:cs="Arial"/>
          <w:color w:val="000000"/>
          <w:sz w:val="24"/>
          <w:szCs w:val="24"/>
        </w:rPr>
      </w:pPr>
    </w:p>
    <w:tbl>
      <w:tblPr>
        <w:tblW w:w="10451"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0451"/>
      </w:tblGrid>
      <w:tr w:rsidR="00552B66" w:rsidTr="00552B66">
        <w:trPr>
          <w:trHeight w:val="669"/>
        </w:trPr>
        <w:tc>
          <w:tcPr>
            <w:tcW w:w="10451" w:type="dxa"/>
            <w:shd w:val="clear" w:color="auto" w:fill="DBEEF3"/>
            <w:vAlign w:val="center"/>
          </w:tcPr>
          <w:p w:rsidR="00552B66" w:rsidRDefault="00552B66" w:rsidP="00123BD9">
            <w:pPr>
              <w:pBdr>
                <w:top w:val="nil"/>
                <w:left w:val="nil"/>
                <w:bottom w:val="nil"/>
                <w:right w:val="nil"/>
                <w:between w:val="nil"/>
              </w:pBdr>
              <w:ind w:right="1657"/>
              <w:jc w:val="center"/>
              <w:rPr>
                <w:rFonts w:ascii="Arial" w:eastAsia="Arial" w:hAnsi="Arial" w:cs="Arial"/>
                <w:b/>
                <w:color w:val="000000"/>
                <w:sz w:val="24"/>
                <w:szCs w:val="24"/>
              </w:rPr>
            </w:pPr>
            <w:r>
              <w:rPr>
                <w:rFonts w:ascii="Arial" w:eastAsia="Arial" w:hAnsi="Arial" w:cs="Arial"/>
                <w:b/>
                <w:color w:val="000000"/>
                <w:sz w:val="24"/>
                <w:szCs w:val="24"/>
              </w:rPr>
              <w:t xml:space="preserve">EDITAL DO PREGÃO ELETRÔNICO N.º </w:t>
            </w:r>
            <w:r w:rsidR="00123BD9">
              <w:rPr>
                <w:rFonts w:ascii="Arial" w:eastAsia="Arial" w:hAnsi="Arial" w:cs="Arial"/>
                <w:b/>
                <w:color w:val="000000"/>
                <w:sz w:val="24"/>
                <w:szCs w:val="24"/>
              </w:rPr>
              <w:t>002</w:t>
            </w:r>
            <w:r>
              <w:rPr>
                <w:rFonts w:ascii="Arial" w:eastAsia="Arial" w:hAnsi="Arial" w:cs="Arial"/>
                <w:b/>
                <w:color w:val="000000"/>
                <w:sz w:val="24"/>
                <w:szCs w:val="24"/>
              </w:rPr>
              <w:t>/202</w:t>
            </w:r>
            <w:r w:rsidR="00205D96">
              <w:rPr>
                <w:rFonts w:ascii="Arial" w:eastAsia="Arial" w:hAnsi="Arial" w:cs="Arial"/>
                <w:b/>
                <w:color w:val="000000"/>
                <w:sz w:val="24"/>
                <w:szCs w:val="24"/>
              </w:rPr>
              <w:t>5</w:t>
            </w:r>
          </w:p>
        </w:tc>
      </w:tr>
    </w:tbl>
    <w:p w:rsidR="00552B66" w:rsidRDefault="00552B66" w:rsidP="00552B66">
      <w:pPr>
        <w:pBdr>
          <w:top w:val="nil"/>
          <w:left w:val="nil"/>
          <w:bottom w:val="nil"/>
          <w:right w:val="nil"/>
          <w:between w:val="nil"/>
        </w:pBdr>
        <w:rPr>
          <w:rFonts w:ascii="Arial" w:eastAsia="Arial" w:hAnsi="Arial" w:cs="Arial"/>
          <w:color w:val="000000"/>
          <w:sz w:val="24"/>
          <w:szCs w:val="24"/>
        </w:rPr>
      </w:pPr>
    </w:p>
    <w:p w:rsidR="00552B66" w:rsidRDefault="00552B66" w:rsidP="00552B66">
      <w:pPr>
        <w:pBdr>
          <w:top w:val="nil"/>
          <w:left w:val="nil"/>
          <w:bottom w:val="nil"/>
          <w:right w:val="nil"/>
          <w:between w:val="nil"/>
        </w:pBdr>
        <w:rPr>
          <w:rFonts w:ascii="Arial" w:eastAsia="Arial" w:hAnsi="Arial" w:cs="Arial"/>
          <w:color w:val="000000"/>
          <w:sz w:val="24"/>
          <w:szCs w:val="24"/>
        </w:rPr>
      </w:pPr>
    </w:p>
    <w:tbl>
      <w:tblPr>
        <w:tblW w:w="10348" w:type="dxa"/>
        <w:tblInd w:w="-1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000" w:firstRow="0" w:lastRow="0" w:firstColumn="0" w:lastColumn="0" w:noHBand="0" w:noVBand="0"/>
      </w:tblPr>
      <w:tblGrid>
        <w:gridCol w:w="10348"/>
      </w:tblGrid>
      <w:tr w:rsidR="00552B66" w:rsidTr="00552B66">
        <w:trPr>
          <w:trHeight w:val="308"/>
        </w:trPr>
        <w:tc>
          <w:tcPr>
            <w:tcW w:w="10348" w:type="dxa"/>
            <w:vAlign w:val="center"/>
          </w:tcPr>
          <w:p w:rsidR="00552B66" w:rsidRDefault="00552B66" w:rsidP="00CC2DB1">
            <w:pPr>
              <w:numPr>
                <w:ilvl w:val="0"/>
                <w:numId w:val="5"/>
              </w:numPr>
              <w:pBdr>
                <w:top w:val="nil"/>
                <w:left w:val="nil"/>
                <w:bottom w:val="nil"/>
                <w:right w:val="nil"/>
                <w:between w:val="nil"/>
              </w:pBdr>
              <w:spacing w:before="120" w:after="120"/>
              <w:rPr>
                <w:rFonts w:ascii="Arial" w:eastAsia="Arial" w:hAnsi="Arial" w:cs="Arial"/>
                <w:b/>
                <w:color w:val="000000"/>
                <w:sz w:val="24"/>
                <w:szCs w:val="24"/>
              </w:rPr>
            </w:pPr>
            <w:r>
              <w:rPr>
                <w:rFonts w:ascii="Arial" w:eastAsia="Arial" w:hAnsi="Arial" w:cs="Arial"/>
                <w:b/>
                <w:color w:val="000000"/>
                <w:sz w:val="24"/>
                <w:szCs w:val="24"/>
              </w:rPr>
              <w:t>DO PREÂMBULO</w:t>
            </w:r>
          </w:p>
        </w:tc>
      </w:tr>
    </w:tbl>
    <w:p w:rsidR="00552B66" w:rsidRDefault="00552B66" w:rsidP="00552B66">
      <w:pPr>
        <w:pBdr>
          <w:top w:val="nil"/>
          <w:left w:val="nil"/>
          <w:bottom w:val="nil"/>
          <w:right w:val="nil"/>
          <w:between w:val="nil"/>
        </w:pBdr>
        <w:rPr>
          <w:rFonts w:ascii="Arial" w:eastAsia="Arial" w:hAnsi="Arial" w:cs="Arial"/>
          <w:color w:val="000000"/>
          <w:sz w:val="24"/>
          <w:szCs w:val="24"/>
        </w:rPr>
      </w:pPr>
    </w:p>
    <w:p w:rsidR="00552B66" w:rsidRDefault="00552B66" w:rsidP="00552B66">
      <w:pPr>
        <w:pBdr>
          <w:top w:val="nil"/>
          <w:left w:val="nil"/>
          <w:bottom w:val="nil"/>
          <w:right w:val="nil"/>
          <w:between w:val="nil"/>
        </w:pBdr>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2"/>
        <w:jc w:val="both"/>
        <w:rPr>
          <w:rFonts w:ascii="Arial" w:eastAsia="Arial" w:hAnsi="Arial" w:cs="Arial"/>
          <w:color w:val="000000"/>
          <w:sz w:val="24"/>
          <w:szCs w:val="24"/>
        </w:rPr>
      </w:pPr>
      <w:r>
        <w:rPr>
          <w:rFonts w:ascii="Arial" w:eastAsia="Arial" w:hAnsi="Arial" w:cs="Arial"/>
          <w:color w:val="000000"/>
          <w:sz w:val="24"/>
          <w:szCs w:val="24"/>
        </w:rPr>
        <w:t xml:space="preserve">1.1 – O MUNICÍPIO DE SEROPÉDICA, por meio do(a)  </w:t>
      </w:r>
      <w:r w:rsidRPr="005D1433">
        <w:rPr>
          <w:rFonts w:ascii="Arial" w:eastAsia="Arial" w:hAnsi="Arial" w:cs="Arial"/>
          <w:b/>
          <w:color w:val="000009"/>
          <w:sz w:val="24"/>
          <w:szCs w:val="24"/>
        </w:rPr>
        <w:t xml:space="preserve">SECRETARIA MUNICIPAL DE </w:t>
      </w:r>
      <w:r>
        <w:rPr>
          <w:rFonts w:ascii="Arial" w:eastAsia="Arial" w:hAnsi="Arial" w:cs="Arial"/>
          <w:b/>
          <w:color w:val="000009"/>
          <w:sz w:val="24"/>
          <w:szCs w:val="24"/>
        </w:rPr>
        <w:t>SUPRIMENTOS</w:t>
      </w:r>
      <w:r>
        <w:rPr>
          <w:rFonts w:ascii="Arial" w:eastAsia="Arial" w:hAnsi="Arial" w:cs="Arial"/>
          <w:i/>
          <w:color w:val="000000"/>
          <w:sz w:val="24"/>
          <w:szCs w:val="24"/>
        </w:rPr>
        <w:t xml:space="preserve">, </w:t>
      </w:r>
      <w:r>
        <w:rPr>
          <w:rFonts w:ascii="Arial" w:eastAsia="Arial" w:hAnsi="Arial" w:cs="Arial"/>
          <w:color w:val="000000"/>
          <w:sz w:val="24"/>
          <w:szCs w:val="24"/>
        </w:rPr>
        <w:t xml:space="preserve">torna público que, na forma do disposto no processo administrativo n.º </w:t>
      </w:r>
      <w:r w:rsidR="00293D14">
        <w:rPr>
          <w:rFonts w:ascii="Arial" w:eastAsia="Arial" w:hAnsi="Arial" w:cs="Arial"/>
          <w:b/>
          <w:color w:val="000000"/>
          <w:sz w:val="24"/>
          <w:szCs w:val="24"/>
        </w:rPr>
        <w:t>13245/2025</w:t>
      </w:r>
      <w:r>
        <w:rPr>
          <w:rFonts w:ascii="Arial" w:eastAsia="Arial" w:hAnsi="Arial" w:cs="Arial"/>
          <w:color w:val="000000"/>
          <w:sz w:val="24"/>
          <w:szCs w:val="24"/>
        </w:rPr>
        <w:t xml:space="preserve">, realizará, no dia </w:t>
      </w:r>
      <w:r w:rsidR="00123BD9">
        <w:rPr>
          <w:rFonts w:ascii="Arial" w:eastAsia="Arial" w:hAnsi="Arial" w:cs="Arial"/>
          <w:color w:val="000000"/>
          <w:sz w:val="24"/>
          <w:szCs w:val="24"/>
        </w:rPr>
        <w:t>20</w:t>
      </w:r>
      <w:r>
        <w:rPr>
          <w:rFonts w:ascii="Arial" w:eastAsia="Arial" w:hAnsi="Arial" w:cs="Arial"/>
          <w:color w:val="000000"/>
          <w:sz w:val="24"/>
          <w:szCs w:val="24"/>
        </w:rPr>
        <w:t xml:space="preserve"> de </w:t>
      </w:r>
      <w:r w:rsidR="00123BD9">
        <w:rPr>
          <w:rFonts w:ascii="Arial" w:eastAsia="Arial" w:hAnsi="Arial" w:cs="Arial"/>
          <w:color w:val="000000"/>
          <w:sz w:val="24"/>
          <w:szCs w:val="24"/>
        </w:rPr>
        <w:t>fevereiro</w:t>
      </w:r>
      <w:r>
        <w:rPr>
          <w:rFonts w:ascii="Arial" w:eastAsia="Arial" w:hAnsi="Arial" w:cs="Arial"/>
          <w:color w:val="000000"/>
          <w:sz w:val="24"/>
          <w:szCs w:val="24"/>
        </w:rPr>
        <w:t xml:space="preserve"> de 20</w:t>
      </w:r>
      <w:r w:rsidR="00123BD9">
        <w:rPr>
          <w:rFonts w:ascii="Arial" w:eastAsia="Arial" w:hAnsi="Arial" w:cs="Arial"/>
          <w:color w:val="000000"/>
          <w:sz w:val="24"/>
          <w:szCs w:val="24"/>
        </w:rPr>
        <w:t>26,</w:t>
      </w:r>
      <w:r>
        <w:rPr>
          <w:rFonts w:ascii="Arial" w:eastAsia="Arial" w:hAnsi="Arial" w:cs="Arial"/>
          <w:color w:val="000000"/>
          <w:sz w:val="24"/>
          <w:szCs w:val="24"/>
        </w:rPr>
        <w:t xml:space="preserve"> às </w:t>
      </w:r>
      <w:r w:rsidR="00123BD9">
        <w:rPr>
          <w:rFonts w:ascii="Arial" w:eastAsia="Arial" w:hAnsi="Arial" w:cs="Arial"/>
          <w:color w:val="000000"/>
          <w:sz w:val="24"/>
          <w:szCs w:val="24"/>
        </w:rPr>
        <w:t>11:00</w:t>
      </w:r>
      <w:bookmarkStart w:id="0" w:name="_GoBack"/>
      <w:bookmarkEnd w:id="0"/>
      <w:r>
        <w:rPr>
          <w:rFonts w:ascii="Arial" w:eastAsia="Arial" w:hAnsi="Arial" w:cs="Arial"/>
          <w:color w:val="000000"/>
          <w:sz w:val="24"/>
          <w:szCs w:val="24"/>
        </w:rPr>
        <w:t xml:space="preserve"> horas, licitação na modalidade </w:t>
      </w:r>
      <w:r w:rsidRPr="00EF4CBE">
        <w:rPr>
          <w:rFonts w:ascii="Arial" w:eastAsia="Arial" w:hAnsi="Arial" w:cs="Arial"/>
          <w:b/>
          <w:color w:val="000000"/>
          <w:sz w:val="24"/>
          <w:szCs w:val="24"/>
        </w:rPr>
        <w:t>PREGÃO ELETRÔNICO</w:t>
      </w:r>
      <w:r>
        <w:rPr>
          <w:rFonts w:ascii="Arial" w:eastAsia="Arial" w:hAnsi="Arial" w:cs="Arial"/>
          <w:color w:val="000000"/>
          <w:sz w:val="24"/>
          <w:szCs w:val="24"/>
        </w:rPr>
        <w:t xml:space="preserve">, do tipo </w:t>
      </w:r>
      <w:r w:rsidRPr="003D156A">
        <w:rPr>
          <w:rFonts w:ascii="Arial" w:eastAsia="Arial" w:hAnsi="Arial" w:cs="Arial"/>
          <w:b/>
          <w:color w:val="000000"/>
          <w:sz w:val="24"/>
          <w:szCs w:val="24"/>
        </w:rPr>
        <w:t xml:space="preserve">MENOR PREÇO POR </w:t>
      </w:r>
      <w:r>
        <w:rPr>
          <w:rFonts w:ascii="Arial" w:eastAsia="Arial" w:hAnsi="Arial" w:cs="Arial"/>
          <w:b/>
          <w:color w:val="000000"/>
          <w:sz w:val="24"/>
          <w:szCs w:val="24"/>
        </w:rPr>
        <w:t>GLOBAL</w:t>
      </w:r>
      <w:r>
        <w:rPr>
          <w:rFonts w:ascii="Arial" w:eastAsia="Arial" w:hAnsi="Arial" w:cs="Arial"/>
          <w:color w:val="000000"/>
          <w:sz w:val="24"/>
          <w:szCs w:val="24"/>
        </w:rPr>
        <w:t xml:space="preserve">, nos termos da </w:t>
      </w:r>
      <w:r w:rsidRPr="00EC3672">
        <w:rPr>
          <w:rFonts w:ascii="Arial" w:eastAsia="Arial" w:hAnsi="Arial" w:cs="Arial"/>
          <w:b/>
          <w:color w:val="000000"/>
          <w:sz w:val="24"/>
          <w:szCs w:val="24"/>
        </w:rPr>
        <w:t>Lei n.º 14.133/2021,</w:t>
      </w:r>
      <w:r>
        <w:rPr>
          <w:rFonts w:ascii="Arial" w:eastAsia="Arial" w:hAnsi="Arial" w:cs="Arial"/>
          <w:color w:val="000000"/>
          <w:sz w:val="24"/>
          <w:szCs w:val="24"/>
        </w:rPr>
        <w:t xml:space="preserve"> das </w:t>
      </w:r>
      <w:r w:rsidRPr="00EC3672">
        <w:rPr>
          <w:rFonts w:ascii="Arial" w:eastAsia="Arial" w:hAnsi="Arial" w:cs="Arial"/>
          <w:b/>
          <w:color w:val="000000"/>
          <w:sz w:val="24"/>
          <w:szCs w:val="24"/>
        </w:rPr>
        <w:t>Leis Complementares Federais n.º 123/2006 e n.º 101/2000, da Lei n.º 8.078/1990, Lei Municipal n.º 68</w:t>
      </w:r>
      <w:r w:rsidRPr="00EC3672">
        <w:rPr>
          <w:rFonts w:ascii="Arial" w:eastAsia="Arial" w:hAnsi="Arial" w:cs="Arial"/>
          <w:b/>
          <w:sz w:val="24"/>
          <w:szCs w:val="24"/>
        </w:rPr>
        <w:t>1</w:t>
      </w:r>
      <w:r w:rsidRPr="00EC3672">
        <w:rPr>
          <w:rFonts w:ascii="Arial" w:eastAsia="Arial" w:hAnsi="Arial" w:cs="Arial"/>
          <w:b/>
          <w:color w:val="000000"/>
          <w:sz w:val="24"/>
          <w:szCs w:val="24"/>
        </w:rPr>
        <w:t>/21 e Decreto Municipal nº. 2518/24,</w:t>
      </w:r>
      <w:r>
        <w:rPr>
          <w:rFonts w:ascii="Arial" w:eastAsia="Arial" w:hAnsi="Arial" w:cs="Arial"/>
          <w:color w:val="000000"/>
          <w:sz w:val="24"/>
          <w:szCs w:val="24"/>
        </w:rPr>
        <w:t xml:space="preserve"> assim como as exigências estabelecidas neste Edital e seus anexos.</w:t>
      </w:r>
    </w:p>
    <w:p w:rsidR="00552B66" w:rsidRDefault="00552B66" w:rsidP="00552B66">
      <w:pPr>
        <w:pBdr>
          <w:top w:val="nil"/>
          <w:left w:val="nil"/>
          <w:bottom w:val="nil"/>
          <w:right w:val="nil"/>
          <w:between w:val="nil"/>
        </w:pBdr>
        <w:tabs>
          <w:tab w:val="left" w:pos="426"/>
          <w:tab w:val="left" w:pos="1498"/>
          <w:tab w:val="left" w:pos="1906"/>
          <w:tab w:val="left" w:pos="2237"/>
          <w:tab w:val="left" w:pos="2789"/>
          <w:tab w:val="left" w:pos="4011"/>
          <w:tab w:val="left" w:pos="5213"/>
          <w:tab w:val="left" w:pos="5633"/>
          <w:tab w:val="left" w:pos="6185"/>
          <w:tab w:val="left" w:pos="6776"/>
          <w:tab w:val="left" w:pos="9639"/>
        </w:tabs>
        <w:ind w:right="2"/>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426"/>
          <w:tab w:val="left" w:pos="567"/>
          <w:tab w:val="left" w:pos="1498"/>
          <w:tab w:val="left" w:pos="1906"/>
          <w:tab w:val="left" w:pos="2237"/>
          <w:tab w:val="left" w:pos="2789"/>
          <w:tab w:val="left" w:pos="4011"/>
          <w:tab w:val="left" w:pos="5213"/>
          <w:tab w:val="left" w:pos="5633"/>
          <w:tab w:val="left" w:pos="6185"/>
          <w:tab w:val="left" w:pos="6776"/>
          <w:tab w:val="left" w:pos="9639"/>
        </w:tabs>
        <w:ind w:right="2"/>
        <w:jc w:val="both"/>
        <w:rPr>
          <w:rFonts w:ascii="Arial" w:eastAsia="Arial" w:hAnsi="Arial" w:cs="Arial"/>
          <w:color w:val="000000"/>
          <w:sz w:val="24"/>
          <w:szCs w:val="24"/>
        </w:rPr>
      </w:pPr>
      <w:r>
        <w:rPr>
          <w:rFonts w:ascii="Arial" w:eastAsia="Arial" w:hAnsi="Arial" w:cs="Arial"/>
          <w:color w:val="000000"/>
          <w:sz w:val="24"/>
          <w:szCs w:val="24"/>
        </w:rPr>
        <w:t xml:space="preserve">1.2 – A licitação será processada exclusivamente por meio eletrônico, sendo utilizado o Sistema Portal de Compras do Governo, disponibilizado e processado no endereço eletrônico </w:t>
      </w:r>
      <w:hyperlink r:id="rId9">
        <w:r>
          <w:rPr>
            <w:rFonts w:ascii="Arial" w:eastAsia="Arial" w:hAnsi="Arial" w:cs="Arial"/>
            <w:color w:val="000000"/>
            <w:sz w:val="24"/>
            <w:szCs w:val="24"/>
          </w:rPr>
          <w:t>https://www.gov.br/compras/pt-br</w:t>
        </w:r>
      </w:hyperlink>
      <w:r>
        <w:rPr>
          <w:rFonts w:ascii="Arial" w:eastAsia="Arial" w:hAnsi="Arial" w:cs="Arial"/>
          <w:color w:val="000000"/>
          <w:sz w:val="24"/>
          <w:szCs w:val="24"/>
        </w:rPr>
        <w:t xml:space="preserve"> (</w:t>
      </w:r>
      <w:hyperlink r:id="rId10">
        <w:r>
          <w:rPr>
            <w:rFonts w:ascii="Arial" w:eastAsia="Arial" w:hAnsi="Arial" w:cs="Arial"/>
            <w:color w:val="000000"/>
            <w:sz w:val="24"/>
            <w:szCs w:val="24"/>
          </w:rPr>
          <w:t>Portal de Compras do Governo Federal</w:t>
        </w:r>
      </w:hyperlink>
      <w:r>
        <w:rPr>
          <w:rFonts w:ascii="Arial" w:eastAsia="Arial" w:hAnsi="Arial" w:cs="Arial"/>
          <w:color w:val="000000"/>
          <w:sz w:val="24"/>
          <w:szCs w:val="24"/>
        </w:rPr>
        <w:t>), regulamentado pelo Decreto Federal n.º 10.024/2019, ao qual as licitantes interessadas se submetem, devendo providenciar o seu credenciamento junto ao referido sistema, no sítio antes indicado, para obtenção da chave de identificação e da senha antes da data determinada para a realização do Pregão Eletrônico.</w:t>
      </w:r>
    </w:p>
    <w:p w:rsidR="00552B66" w:rsidRDefault="00552B66" w:rsidP="00552B66">
      <w:pPr>
        <w:pBdr>
          <w:top w:val="nil"/>
          <w:left w:val="nil"/>
          <w:bottom w:val="nil"/>
          <w:right w:val="nil"/>
          <w:between w:val="nil"/>
        </w:pBdr>
        <w:tabs>
          <w:tab w:val="left" w:pos="426"/>
          <w:tab w:val="left" w:pos="1498"/>
          <w:tab w:val="left" w:pos="1906"/>
          <w:tab w:val="left" w:pos="2237"/>
          <w:tab w:val="left" w:pos="2789"/>
          <w:tab w:val="left" w:pos="4011"/>
          <w:tab w:val="left" w:pos="5213"/>
          <w:tab w:val="left" w:pos="5633"/>
          <w:tab w:val="left" w:pos="6185"/>
          <w:tab w:val="left" w:pos="6776"/>
          <w:tab w:val="left" w:pos="9639"/>
        </w:tabs>
        <w:ind w:right="2"/>
        <w:jc w:val="both"/>
        <w:rPr>
          <w:rFonts w:ascii="Arial" w:eastAsia="Arial" w:hAnsi="Arial" w:cs="Arial"/>
          <w:color w:val="000000"/>
          <w:sz w:val="24"/>
          <w:szCs w:val="24"/>
        </w:rPr>
      </w:pPr>
    </w:p>
    <w:p w:rsidR="00552B66" w:rsidRPr="00FB3E15" w:rsidRDefault="00552B66" w:rsidP="00CC2DB1">
      <w:pPr>
        <w:pStyle w:val="PargrafodaLista"/>
        <w:numPr>
          <w:ilvl w:val="1"/>
          <w:numId w:val="9"/>
        </w:numPr>
        <w:pBdr>
          <w:top w:val="nil"/>
          <w:left w:val="nil"/>
          <w:bottom w:val="nil"/>
          <w:right w:val="nil"/>
          <w:between w:val="nil"/>
        </w:pBdr>
        <w:tabs>
          <w:tab w:val="left" w:pos="426"/>
          <w:tab w:val="left" w:pos="1498"/>
          <w:tab w:val="left" w:pos="1906"/>
          <w:tab w:val="left" w:pos="2237"/>
          <w:tab w:val="left" w:pos="2789"/>
          <w:tab w:val="left" w:pos="4011"/>
          <w:tab w:val="left" w:pos="5213"/>
          <w:tab w:val="left" w:pos="5633"/>
          <w:tab w:val="left" w:pos="6185"/>
          <w:tab w:val="left" w:pos="6776"/>
          <w:tab w:val="left" w:pos="9639"/>
        </w:tabs>
        <w:ind w:left="0" w:right="2" w:firstLine="0"/>
        <w:rPr>
          <w:rFonts w:ascii="Arial" w:eastAsia="Arial" w:hAnsi="Arial" w:cs="Arial"/>
          <w:color w:val="000000"/>
          <w:sz w:val="24"/>
          <w:szCs w:val="24"/>
        </w:rPr>
      </w:pPr>
      <w:r w:rsidRPr="00FB3E15">
        <w:rPr>
          <w:rFonts w:ascii="Arial" w:eastAsia="Arial" w:hAnsi="Arial" w:cs="Arial"/>
          <w:color w:val="000000"/>
          <w:sz w:val="24"/>
          <w:szCs w:val="24"/>
        </w:rPr>
        <w:t>– As retificações deste Edital obrigarão todas as licitantes e serão divulgadas através dos mesmos veículos de divulgação inicialmente adotados.</w:t>
      </w:r>
    </w:p>
    <w:p w:rsidR="00552B66" w:rsidRDefault="00552B66" w:rsidP="00552B66">
      <w:pPr>
        <w:pBdr>
          <w:top w:val="nil"/>
          <w:left w:val="nil"/>
          <w:bottom w:val="nil"/>
          <w:right w:val="nil"/>
          <w:between w:val="nil"/>
        </w:pBdr>
        <w:tabs>
          <w:tab w:val="left" w:pos="426"/>
          <w:tab w:val="left" w:pos="1498"/>
          <w:tab w:val="left" w:pos="1906"/>
          <w:tab w:val="left" w:pos="2237"/>
          <w:tab w:val="left" w:pos="2789"/>
          <w:tab w:val="left" w:pos="4011"/>
          <w:tab w:val="left" w:pos="5213"/>
          <w:tab w:val="left" w:pos="5633"/>
          <w:tab w:val="left" w:pos="6185"/>
          <w:tab w:val="left" w:pos="6776"/>
          <w:tab w:val="left" w:pos="9639"/>
        </w:tabs>
        <w:ind w:right="2"/>
        <w:jc w:val="both"/>
        <w:rPr>
          <w:rFonts w:ascii="Arial" w:eastAsia="Arial" w:hAnsi="Arial" w:cs="Arial"/>
          <w:color w:val="000000"/>
          <w:sz w:val="24"/>
          <w:szCs w:val="24"/>
        </w:rPr>
      </w:pPr>
    </w:p>
    <w:p w:rsidR="00552B66" w:rsidRPr="00FB3E15" w:rsidRDefault="00552B66" w:rsidP="00CC2DB1">
      <w:pPr>
        <w:pStyle w:val="PargrafodaLista"/>
        <w:numPr>
          <w:ilvl w:val="1"/>
          <w:numId w:val="9"/>
        </w:numPr>
        <w:pBdr>
          <w:top w:val="nil"/>
          <w:left w:val="nil"/>
          <w:bottom w:val="nil"/>
          <w:right w:val="nil"/>
          <w:between w:val="nil"/>
        </w:pBdr>
        <w:tabs>
          <w:tab w:val="left" w:pos="426"/>
          <w:tab w:val="left" w:pos="1498"/>
          <w:tab w:val="left" w:pos="1906"/>
          <w:tab w:val="left" w:pos="2237"/>
          <w:tab w:val="left" w:pos="2789"/>
          <w:tab w:val="left" w:pos="4011"/>
          <w:tab w:val="left" w:pos="5213"/>
          <w:tab w:val="left" w:pos="5633"/>
          <w:tab w:val="left" w:pos="6185"/>
          <w:tab w:val="left" w:pos="6776"/>
          <w:tab w:val="left" w:pos="9639"/>
        </w:tabs>
        <w:ind w:left="0" w:right="2" w:firstLine="0"/>
        <w:rPr>
          <w:rFonts w:ascii="Arial" w:eastAsia="Arial" w:hAnsi="Arial" w:cs="Arial"/>
          <w:color w:val="000000"/>
          <w:sz w:val="24"/>
          <w:szCs w:val="24"/>
        </w:rPr>
      </w:pPr>
      <w:r w:rsidRPr="00FB3E15">
        <w:rPr>
          <w:rFonts w:ascii="Arial" w:eastAsia="Arial" w:hAnsi="Arial" w:cs="Arial"/>
          <w:color w:val="000000"/>
          <w:sz w:val="24"/>
          <w:szCs w:val="24"/>
        </w:rPr>
        <w:t>– A licitação objeto do presente Edital poderá ser adiada ou revogada por razões de interesse público, sem que caiba às licitantes qualquer direito a reclamação ou indenização por estes motivos, de acordo com o art. 71, inciso II e §2º, da Lei n.º 14.133/2021.</w:t>
      </w:r>
    </w:p>
    <w:p w:rsidR="00552B66" w:rsidRDefault="00552B66" w:rsidP="00552B66">
      <w:pPr>
        <w:pBdr>
          <w:top w:val="nil"/>
          <w:left w:val="nil"/>
          <w:bottom w:val="nil"/>
          <w:right w:val="nil"/>
          <w:between w:val="nil"/>
        </w:pBdr>
        <w:tabs>
          <w:tab w:val="left" w:pos="426"/>
          <w:tab w:val="left" w:pos="1498"/>
          <w:tab w:val="left" w:pos="1906"/>
          <w:tab w:val="left" w:pos="2237"/>
          <w:tab w:val="left" w:pos="2789"/>
          <w:tab w:val="left" w:pos="4011"/>
          <w:tab w:val="left" w:pos="5213"/>
          <w:tab w:val="left" w:pos="5633"/>
          <w:tab w:val="left" w:pos="6185"/>
          <w:tab w:val="left" w:pos="6776"/>
          <w:tab w:val="left" w:pos="9639"/>
        </w:tabs>
        <w:ind w:right="2"/>
        <w:jc w:val="both"/>
        <w:rPr>
          <w:rFonts w:ascii="Arial" w:eastAsia="Arial" w:hAnsi="Arial" w:cs="Arial"/>
          <w:color w:val="000000"/>
          <w:sz w:val="24"/>
          <w:szCs w:val="24"/>
        </w:rPr>
      </w:pPr>
    </w:p>
    <w:p w:rsidR="00552B66" w:rsidRDefault="00552B66" w:rsidP="00CC2DB1">
      <w:pPr>
        <w:numPr>
          <w:ilvl w:val="1"/>
          <w:numId w:val="9"/>
        </w:numPr>
        <w:pBdr>
          <w:top w:val="nil"/>
          <w:left w:val="nil"/>
          <w:bottom w:val="nil"/>
          <w:right w:val="nil"/>
          <w:between w:val="nil"/>
        </w:pBdr>
        <w:tabs>
          <w:tab w:val="left" w:pos="426"/>
          <w:tab w:val="left" w:pos="1498"/>
          <w:tab w:val="left" w:pos="1906"/>
          <w:tab w:val="left" w:pos="2237"/>
          <w:tab w:val="left" w:pos="2789"/>
          <w:tab w:val="left" w:pos="4011"/>
          <w:tab w:val="left" w:pos="5213"/>
          <w:tab w:val="left" w:pos="5633"/>
          <w:tab w:val="left" w:pos="6185"/>
          <w:tab w:val="left" w:pos="6776"/>
          <w:tab w:val="left" w:pos="9639"/>
        </w:tabs>
        <w:ind w:left="0" w:right="118" w:firstLine="0"/>
        <w:jc w:val="both"/>
        <w:rPr>
          <w:rFonts w:ascii="Arial" w:eastAsia="Arial" w:hAnsi="Arial" w:cs="Arial"/>
          <w:color w:val="000000"/>
          <w:sz w:val="24"/>
          <w:szCs w:val="24"/>
        </w:rPr>
      </w:pPr>
      <w:r>
        <w:rPr>
          <w:rFonts w:ascii="Arial" w:eastAsia="Arial" w:hAnsi="Arial" w:cs="Arial"/>
          <w:color w:val="000000"/>
          <w:sz w:val="24"/>
          <w:szCs w:val="24"/>
        </w:rPr>
        <w:t>– As licitantes interessadas poderão obter o presente Edital e seus anexos no Portal de Compras do Governo Federal (</w:t>
      </w:r>
      <w:hyperlink r:id="rId11">
        <w:r>
          <w:rPr>
            <w:rFonts w:ascii="Arial" w:eastAsia="Arial" w:hAnsi="Arial" w:cs="Arial"/>
            <w:color w:val="000000"/>
            <w:sz w:val="24"/>
            <w:szCs w:val="24"/>
          </w:rPr>
          <w:t>https://www.gov.br/compras/pt-br</w:t>
        </w:r>
      </w:hyperlink>
      <w:r>
        <w:rPr>
          <w:rFonts w:ascii="Arial" w:eastAsia="Arial" w:hAnsi="Arial" w:cs="Arial"/>
          <w:color w:val="000000"/>
          <w:sz w:val="24"/>
          <w:szCs w:val="24"/>
        </w:rPr>
        <w:t>) e, alternativamente, no sítio eletrônico do Município de Seropédica, na aba “Transparência” - consulta a editais.</w:t>
      </w:r>
    </w:p>
    <w:p w:rsidR="00552B66" w:rsidRDefault="00552B66" w:rsidP="00552B66">
      <w:pPr>
        <w:pBdr>
          <w:top w:val="nil"/>
          <w:left w:val="nil"/>
          <w:bottom w:val="nil"/>
          <w:right w:val="nil"/>
          <w:between w:val="nil"/>
        </w:pBdr>
        <w:tabs>
          <w:tab w:val="left" w:pos="426"/>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CC2DB1">
      <w:pPr>
        <w:numPr>
          <w:ilvl w:val="1"/>
          <w:numId w:val="9"/>
        </w:numPr>
        <w:pBdr>
          <w:top w:val="nil"/>
          <w:left w:val="nil"/>
          <w:bottom w:val="nil"/>
          <w:right w:val="nil"/>
          <w:between w:val="nil"/>
        </w:pBdr>
        <w:tabs>
          <w:tab w:val="left" w:pos="426"/>
          <w:tab w:val="left" w:pos="1498"/>
          <w:tab w:val="left" w:pos="1906"/>
          <w:tab w:val="left" w:pos="2237"/>
          <w:tab w:val="left" w:pos="2789"/>
          <w:tab w:val="left" w:pos="4011"/>
          <w:tab w:val="left" w:pos="5213"/>
          <w:tab w:val="left" w:pos="5633"/>
          <w:tab w:val="left" w:pos="6185"/>
          <w:tab w:val="left" w:pos="6776"/>
          <w:tab w:val="left" w:pos="9639"/>
        </w:tabs>
        <w:ind w:left="0" w:right="118" w:firstLine="0"/>
        <w:jc w:val="both"/>
        <w:rPr>
          <w:color w:val="000000"/>
          <w:sz w:val="24"/>
          <w:szCs w:val="24"/>
        </w:rPr>
      </w:pPr>
      <w:r>
        <w:rPr>
          <w:rFonts w:ascii="Arial" w:eastAsia="Arial" w:hAnsi="Arial" w:cs="Arial"/>
          <w:color w:val="000000"/>
          <w:sz w:val="24"/>
          <w:szCs w:val="24"/>
        </w:rPr>
        <w:t>– Os interessados poderão solicitar esclarecimentos acerca do objeto deste Edital ou interpretação de qualquer de seus dispositivos até 03 (três) dias úteis anteriores à data fixada para abertura da sessão pública, no seguinte correio eletrônico:</w:t>
      </w:r>
      <w:r>
        <w:rPr>
          <w:rFonts w:ascii="Arial" w:eastAsia="Arial" w:hAnsi="Arial" w:cs="Arial"/>
          <w:color w:val="1B11D9"/>
          <w:sz w:val="24"/>
          <w:szCs w:val="24"/>
        </w:rPr>
        <w:t xml:space="preserve"> </w:t>
      </w:r>
      <w:r w:rsidR="00293D14">
        <w:rPr>
          <w:rFonts w:ascii="Arial" w:eastAsia="Arial" w:hAnsi="Arial" w:cs="Arial"/>
          <w:color w:val="FF0000"/>
          <w:sz w:val="24"/>
          <w:szCs w:val="24"/>
        </w:rPr>
        <w:t>suprimento.seropedica@gmail.com</w:t>
      </w:r>
      <w:r>
        <w:rPr>
          <w:rFonts w:ascii="Arial" w:eastAsia="Arial" w:hAnsi="Arial" w:cs="Arial"/>
          <w:color w:val="000000"/>
          <w:sz w:val="24"/>
          <w:szCs w:val="24"/>
        </w:rPr>
        <w:t>.</w:t>
      </w:r>
    </w:p>
    <w:p w:rsidR="00552B66" w:rsidRDefault="00552B66" w:rsidP="00552B66">
      <w:pPr>
        <w:pBdr>
          <w:top w:val="nil"/>
          <w:left w:val="nil"/>
          <w:bottom w:val="nil"/>
          <w:right w:val="nil"/>
          <w:between w:val="nil"/>
        </w:pBdr>
        <w:tabs>
          <w:tab w:val="left" w:pos="426"/>
        </w:tabs>
        <w:rPr>
          <w:rFonts w:ascii="Arial" w:eastAsia="Arial" w:hAnsi="Arial" w:cs="Arial"/>
          <w:b/>
          <w:color w:val="000000"/>
          <w:sz w:val="24"/>
          <w:szCs w:val="24"/>
        </w:rPr>
      </w:pPr>
    </w:p>
    <w:p w:rsidR="00552B66" w:rsidRDefault="00552B66" w:rsidP="00CC2DB1">
      <w:pPr>
        <w:numPr>
          <w:ilvl w:val="1"/>
          <w:numId w:val="9"/>
        </w:numPr>
        <w:pBdr>
          <w:top w:val="nil"/>
          <w:left w:val="nil"/>
          <w:bottom w:val="nil"/>
          <w:right w:val="nil"/>
          <w:between w:val="nil"/>
        </w:pBdr>
        <w:tabs>
          <w:tab w:val="left" w:pos="426"/>
          <w:tab w:val="left" w:pos="1498"/>
          <w:tab w:val="left" w:pos="1906"/>
          <w:tab w:val="left" w:pos="2237"/>
          <w:tab w:val="left" w:pos="2789"/>
          <w:tab w:val="left" w:pos="4011"/>
          <w:tab w:val="left" w:pos="5213"/>
          <w:tab w:val="left" w:pos="5633"/>
          <w:tab w:val="left" w:pos="6185"/>
          <w:tab w:val="left" w:pos="6776"/>
          <w:tab w:val="left" w:pos="9639"/>
        </w:tabs>
        <w:ind w:left="0" w:right="118" w:firstLine="0"/>
        <w:jc w:val="both"/>
        <w:rPr>
          <w:rFonts w:ascii="Arial" w:eastAsia="Arial" w:hAnsi="Arial" w:cs="Arial"/>
          <w:color w:val="000000"/>
          <w:sz w:val="24"/>
          <w:szCs w:val="24"/>
        </w:rPr>
      </w:pPr>
      <w:r>
        <w:rPr>
          <w:rFonts w:ascii="Arial" w:eastAsia="Arial" w:hAnsi="Arial" w:cs="Arial"/>
          <w:color w:val="000000"/>
          <w:sz w:val="24"/>
          <w:szCs w:val="24"/>
        </w:rPr>
        <w:t>– O Agente de Contratação responderá aos pedidos de esclarecimentos, no prazo de até 3 (três) dias úteis, contado do recebimento do pedido de esclarecimento, limitado</w:t>
      </w:r>
      <w:r>
        <w:rPr>
          <w:color w:val="000000"/>
          <w:sz w:val="18"/>
          <w:szCs w:val="18"/>
        </w:rPr>
        <w:t xml:space="preserve"> </w:t>
      </w:r>
      <w:r>
        <w:rPr>
          <w:rFonts w:ascii="Arial" w:eastAsia="Arial" w:hAnsi="Arial" w:cs="Arial"/>
          <w:color w:val="000000"/>
          <w:sz w:val="24"/>
          <w:szCs w:val="24"/>
        </w:rPr>
        <w:t>ao último dia útil anterior à data da abertura do certame, e poderá requisitar subsídios formais aos responsáveis pela elaboração do Projeto Básico/Termo de Referência, do Edital e dos anexos. As respostas aos pedidos de esclarecimentos serão divulgadas pelo sistema e vincularão os participantes, bem como a Administração.</w:t>
      </w:r>
    </w:p>
    <w:p w:rsidR="00552B66" w:rsidRDefault="00552B66" w:rsidP="00552B66">
      <w:pPr>
        <w:pBdr>
          <w:top w:val="nil"/>
          <w:left w:val="nil"/>
          <w:bottom w:val="nil"/>
          <w:right w:val="nil"/>
          <w:between w:val="nil"/>
        </w:pBdr>
        <w:tabs>
          <w:tab w:val="left" w:pos="426"/>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CC2DB1">
      <w:pPr>
        <w:numPr>
          <w:ilvl w:val="1"/>
          <w:numId w:val="9"/>
        </w:numPr>
        <w:pBdr>
          <w:top w:val="nil"/>
          <w:left w:val="nil"/>
          <w:bottom w:val="nil"/>
          <w:right w:val="nil"/>
          <w:between w:val="nil"/>
        </w:pBdr>
        <w:tabs>
          <w:tab w:val="left" w:pos="426"/>
          <w:tab w:val="left" w:pos="1498"/>
          <w:tab w:val="left" w:pos="1906"/>
          <w:tab w:val="left" w:pos="2237"/>
          <w:tab w:val="left" w:pos="2789"/>
          <w:tab w:val="left" w:pos="4011"/>
          <w:tab w:val="left" w:pos="5213"/>
          <w:tab w:val="left" w:pos="5633"/>
          <w:tab w:val="left" w:pos="6185"/>
          <w:tab w:val="left" w:pos="6776"/>
          <w:tab w:val="left" w:pos="9639"/>
        </w:tabs>
        <w:ind w:left="0" w:right="118" w:firstLine="0"/>
        <w:jc w:val="both"/>
        <w:rPr>
          <w:rFonts w:ascii="Arial" w:eastAsia="Arial" w:hAnsi="Arial" w:cs="Arial"/>
          <w:color w:val="000000"/>
          <w:sz w:val="24"/>
          <w:szCs w:val="24"/>
        </w:rPr>
      </w:pPr>
      <w:r w:rsidRPr="00EC3672">
        <w:rPr>
          <w:rFonts w:ascii="Arial" w:eastAsia="Arial" w:hAnsi="Arial" w:cs="Arial"/>
          <w:color w:val="000000"/>
          <w:sz w:val="24"/>
          <w:szCs w:val="24"/>
        </w:rPr>
        <w:t xml:space="preserve">– Os interessados poderão formular impugnações ao Edital até 3 (três) dias úteis anteriores à data fixada para abertura da sessão pública, no seguinte correio eletrônico: </w:t>
      </w:r>
      <w:r w:rsidR="00293D14">
        <w:rPr>
          <w:rFonts w:ascii="Arial" w:eastAsia="Arial" w:hAnsi="Arial" w:cs="Arial"/>
          <w:color w:val="FF0000"/>
          <w:sz w:val="24"/>
          <w:szCs w:val="24"/>
        </w:rPr>
        <w:t>suprimento.seropedica@gmail.com</w:t>
      </w:r>
      <w:r w:rsidRPr="00EC3672">
        <w:rPr>
          <w:rFonts w:ascii="Arial" w:eastAsia="Arial" w:hAnsi="Arial" w:cs="Arial"/>
          <w:color w:val="000000"/>
          <w:sz w:val="24"/>
          <w:szCs w:val="24"/>
        </w:rPr>
        <w:t xml:space="preserve"> </w:t>
      </w:r>
    </w:p>
    <w:p w:rsidR="00552B66" w:rsidRDefault="00552B66" w:rsidP="00552B66">
      <w:pPr>
        <w:pStyle w:val="PargrafodaLista"/>
        <w:rPr>
          <w:rFonts w:ascii="Arial" w:eastAsia="Arial" w:hAnsi="Arial" w:cs="Arial"/>
          <w:color w:val="000000"/>
          <w:sz w:val="24"/>
          <w:szCs w:val="24"/>
        </w:rPr>
      </w:pPr>
    </w:p>
    <w:p w:rsidR="00552B66" w:rsidRPr="00EC3672" w:rsidRDefault="00552B66" w:rsidP="00552B66">
      <w:pPr>
        <w:pBdr>
          <w:top w:val="nil"/>
          <w:left w:val="nil"/>
          <w:bottom w:val="nil"/>
          <w:right w:val="nil"/>
          <w:between w:val="nil"/>
        </w:pBdr>
        <w:tabs>
          <w:tab w:val="left" w:pos="426"/>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sidRPr="00EC3672">
        <w:rPr>
          <w:rFonts w:ascii="Arial" w:eastAsia="Arial" w:hAnsi="Arial" w:cs="Arial"/>
          <w:color w:val="000000"/>
          <w:sz w:val="24"/>
          <w:szCs w:val="24"/>
        </w:rPr>
        <w:t xml:space="preserve">1.8.1 – Caberá ao </w:t>
      </w:r>
      <w:r>
        <w:rPr>
          <w:rFonts w:ascii="Arial" w:eastAsia="Arial" w:hAnsi="Arial" w:cs="Arial"/>
          <w:color w:val="000000"/>
          <w:sz w:val="24"/>
          <w:szCs w:val="24"/>
        </w:rPr>
        <w:t>Agente de Contratação</w:t>
      </w:r>
      <w:r w:rsidRPr="00EC3672">
        <w:rPr>
          <w:rFonts w:ascii="Arial" w:eastAsia="Arial" w:hAnsi="Arial" w:cs="Arial"/>
          <w:color w:val="000000"/>
          <w:sz w:val="24"/>
          <w:szCs w:val="24"/>
        </w:rPr>
        <w:t xml:space="preserve">, auxiliado pelos responsáveis pela elaboração do Edital e dos anexos, decidir sobre a impugnação no prazo de 3 (três) dias úteis, contados da data de recebimento da impugnação. </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 xml:space="preserve">1.8.2 – O Agente de Contratação poderá solicitar esclarecimentos complementares aos responsáveis pela elaboração do Projeto Básico/Termo de Referência, do Edital e de seus anexos e a resposta será divulgada no </w:t>
      </w:r>
      <w:hyperlink r:id="rId12">
        <w:r>
          <w:rPr>
            <w:rFonts w:ascii="Arial" w:eastAsia="Arial" w:hAnsi="Arial" w:cs="Arial"/>
            <w:color w:val="000000"/>
            <w:sz w:val="24"/>
            <w:szCs w:val="24"/>
          </w:rPr>
          <w:t>Portal de Compras do Governo Federal</w:t>
        </w:r>
      </w:hyperlink>
      <w:r>
        <w:rPr>
          <w:rFonts w:ascii="Arial" w:eastAsia="Arial" w:hAnsi="Arial" w:cs="Arial"/>
          <w:color w:val="000000"/>
          <w:sz w:val="24"/>
          <w:szCs w:val="24"/>
        </w:rPr>
        <w:t>, bem como  encaminhada aos impugnantes por meio do correio eletrônico mencionado para o recebimento da impugnação.</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CC2DB1">
      <w:pPr>
        <w:numPr>
          <w:ilvl w:val="1"/>
          <w:numId w:val="9"/>
        </w:numPr>
        <w:pBdr>
          <w:top w:val="nil"/>
          <w:left w:val="nil"/>
          <w:bottom w:val="nil"/>
          <w:right w:val="nil"/>
          <w:between w:val="nil"/>
        </w:pBdr>
        <w:tabs>
          <w:tab w:val="left" w:pos="426"/>
          <w:tab w:val="left" w:pos="1498"/>
          <w:tab w:val="left" w:pos="1906"/>
          <w:tab w:val="left" w:pos="2237"/>
          <w:tab w:val="left" w:pos="2789"/>
          <w:tab w:val="left" w:pos="4011"/>
          <w:tab w:val="left" w:pos="5213"/>
          <w:tab w:val="left" w:pos="5633"/>
          <w:tab w:val="left" w:pos="6185"/>
          <w:tab w:val="left" w:pos="6776"/>
          <w:tab w:val="left" w:pos="9639"/>
        </w:tabs>
        <w:ind w:left="0" w:right="118" w:firstLine="0"/>
        <w:jc w:val="both"/>
        <w:rPr>
          <w:rFonts w:ascii="Arial" w:eastAsia="Arial" w:hAnsi="Arial" w:cs="Arial"/>
          <w:color w:val="000000"/>
          <w:sz w:val="24"/>
          <w:szCs w:val="24"/>
        </w:rPr>
      </w:pPr>
      <w:r>
        <w:rPr>
          <w:rFonts w:ascii="Arial" w:eastAsia="Arial" w:hAnsi="Arial" w:cs="Arial"/>
          <w:color w:val="000000"/>
          <w:sz w:val="24"/>
          <w:szCs w:val="24"/>
        </w:rPr>
        <w:t>– A licitação não prosseguirá nos atos ulteriores até que sejam prestados os esclarecimentos ou respondidas as impugnações existentes. Oferecida a resposta da Administração, a sessão de recebimento das propostas será realizada na data e horário indicados no item 1.1., salvo quando houver designação expressa de outra data pelo Agente de Contratação a ser divulgada pelos mesmos meios de divulgação do Edital.</w:t>
      </w:r>
    </w:p>
    <w:p w:rsidR="00552B66" w:rsidRDefault="00552B66" w:rsidP="00552B66">
      <w:pPr>
        <w:pBdr>
          <w:top w:val="nil"/>
          <w:left w:val="nil"/>
          <w:bottom w:val="nil"/>
          <w:right w:val="nil"/>
          <w:between w:val="nil"/>
        </w:pBdr>
        <w:tabs>
          <w:tab w:val="left" w:pos="426"/>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CC2DB1">
      <w:pPr>
        <w:numPr>
          <w:ilvl w:val="1"/>
          <w:numId w:val="9"/>
        </w:numPr>
        <w:pBdr>
          <w:top w:val="nil"/>
          <w:left w:val="nil"/>
          <w:bottom w:val="nil"/>
          <w:right w:val="nil"/>
          <w:between w:val="nil"/>
        </w:pBdr>
        <w:tabs>
          <w:tab w:val="left" w:pos="426"/>
          <w:tab w:val="left" w:pos="567"/>
          <w:tab w:val="left" w:pos="2789"/>
          <w:tab w:val="left" w:pos="4011"/>
          <w:tab w:val="left" w:pos="5213"/>
          <w:tab w:val="left" w:pos="5633"/>
          <w:tab w:val="left" w:pos="6185"/>
          <w:tab w:val="left" w:pos="6776"/>
          <w:tab w:val="left" w:pos="9639"/>
        </w:tabs>
        <w:ind w:left="0" w:right="118" w:firstLine="0"/>
        <w:jc w:val="both"/>
        <w:rPr>
          <w:rFonts w:ascii="Arial" w:eastAsia="Arial" w:hAnsi="Arial" w:cs="Arial"/>
          <w:color w:val="000000"/>
          <w:sz w:val="24"/>
          <w:szCs w:val="24"/>
        </w:rPr>
      </w:pPr>
      <w:r>
        <w:rPr>
          <w:rFonts w:ascii="Arial" w:eastAsia="Arial" w:hAnsi="Arial" w:cs="Arial"/>
          <w:color w:val="000000"/>
          <w:sz w:val="24"/>
          <w:szCs w:val="24"/>
        </w:rPr>
        <w:t>– Caberá às licitantes acompanhar as publicações relativas ao certame junto ao sistema, disponível no Portal de Compras do Governo Federal (</w:t>
      </w:r>
      <w:hyperlink r:id="rId13">
        <w:r>
          <w:rPr>
            <w:rFonts w:ascii="Arial" w:eastAsia="Arial" w:hAnsi="Arial" w:cs="Arial"/>
            <w:color w:val="000000"/>
            <w:sz w:val="24"/>
            <w:szCs w:val="24"/>
          </w:rPr>
          <w:t>https://www.gov.br/compras/pt-br</w:t>
        </w:r>
      </w:hyperlink>
      <w:r>
        <w:rPr>
          <w:rFonts w:ascii="Arial" w:eastAsia="Arial" w:hAnsi="Arial" w:cs="Arial"/>
          <w:color w:val="000000"/>
          <w:sz w:val="24"/>
          <w:szCs w:val="24"/>
        </w:rPr>
        <w:t>) e no endereço eletrônico do Município de Seropédica, na aba “transparência”- consulta a editais, não cabendo qualquer tipo de alegação acerca do desconhecimento sobre qualquer alteração efetuada neste Edital.</w:t>
      </w:r>
    </w:p>
    <w:p w:rsidR="00552B66" w:rsidRDefault="00552B66" w:rsidP="00552B66">
      <w:pPr>
        <w:pBdr>
          <w:top w:val="nil"/>
          <w:left w:val="nil"/>
          <w:bottom w:val="nil"/>
          <w:right w:val="nil"/>
          <w:between w:val="nil"/>
        </w:pBdr>
        <w:ind w:left="232"/>
        <w:jc w:val="both"/>
        <w:rPr>
          <w:rFonts w:ascii="Arial" w:eastAsia="Arial" w:hAnsi="Arial" w:cs="Arial"/>
          <w:color w:val="000000"/>
          <w:sz w:val="24"/>
          <w:szCs w:val="24"/>
        </w:rPr>
      </w:pPr>
    </w:p>
    <w:tbl>
      <w:tblPr>
        <w:tblW w:w="10309"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0309"/>
      </w:tblGrid>
      <w:tr w:rsidR="00552B66" w:rsidTr="00552B66">
        <w:tc>
          <w:tcPr>
            <w:tcW w:w="10309" w:type="dxa"/>
          </w:tcPr>
          <w:p w:rsidR="00552B66" w:rsidRDefault="00552B66" w:rsidP="00CC2DB1">
            <w:pPr>
              <w:numPr>
                <w:ilvl w:val="0"/>
                <w:numId w:val="9"/>
              </w:numPr>
              <w:pBdr>
                <w:top w:val="nil"/>
                <w:left w:val="nil"/>
                <w:bottom w:val="nil"/>
                <w:right w:val="nil"/>
                <w:between w:val="nil"/>
              </w:pBdr>
              <w:spacing w:before="120" w:after="120"/>
              <w:jc w:val="both"/>
              <w:rPr>
                <w:rFonts w:ascii="Arial" w:eastAsia="Arial" w:hAnsi="Arial" w:cs="Arial"/>
                <w:b/>
                <w:color w:val="000000"/>
                <w:sz w:val="24"/>
                <w:szCs w:val="24"/>
              </w:rPr>
            </w:pPr>
            <w:r>
              <w:rPr>
                <w:rFonts w:ascii="Arial" w:eastAsia="Arial" w:hAnsi="Arial" w:cs="Arial"/>
                <w:b/>
                <w:color w:val="000000"/>
                <w:sz w:val="24"/>
                <w:szCs w:val="24"/>
              </w:rPr>
              <w:t>DO OBJETO</w:t>
            </w:r>
          </w:p>
        </w:tc>
      </w:tr>
    </w:tbl>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 xml:space="preserve">2.1 – O objeto da presente licitação é o </w:t>
      </w:r>
      <w:r w:rsidR="00293D14">
        <w:rPr>
          <w:rFonts w:ascii="Arial" w:eastAsia="Arial" w:hAnsi="Arial" w:cs="Arial"/>
          <w:b/>
          <w:color w:val="000000"/>
          <w:sz w:val="24"/>
          <w:szCs w:val="24"/>
        </w:rPr>
        <w:t>CONTRATAÇÃO DE EMPRESA ESPECIALIZADA PARA PRESTAÇÃO DE SERVIÇOS DE SEGURO TOTAL PARA A FROTA DE 4 (QUATRO) VEÍCULOS QUE COMPÕEM O PATRIMÔNIO DA SECRETARIA MUNICIPAL DE FAZENDA (RECEITA)</w:t>
      </w:r>
      <w:r>
        <w:rPr>
          <w:rFonts w:ascii="Arial" w:eastAsia="Arial" w:hAnsi="Arial" w:cs="Arial"/>
          <w:color w:val="000000"/>
          <w:sz w:val="24"/>
          <w:szCs w:val="24"/>
        </w:rPr>
        <w:t>, conforme especificado no Edital e/ou no Termo de Referência.</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 xml:space="preserve">2.2 – É vedada a subcontratação, cessão ou transferência parcial ou total do objeto desta licitação. </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FF0000"/>
          <w:sz w:val="24"/>
          <w:szCs w:val="24"/>
        </w:rPr>
      </w:pPr>
    </w:p>
    <w:tbl>
      <w:tblPr>
        <w:tblW w:w="10309"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0309"/>
      </w:tblGrid>
      <w:tr w:rsidR="00552B66" w:rsidTr="00552B66">
        <w:tc>
          <w:tcPr>
            <w:tcW w:w="10309" w:type="dxa"/>
          </w:tcPr>
          <w:p w:rsidR="00552B66" w:rsidRDefault="00552B66" w:rsidP="00CC2DB1">
            <w:pPr>
              <w:numPr>
                <w:ilvl w:val="0"/>
                <w:numId w:val="9"/>
              </w:numPr>
              <w:pBdr>
                <w:top w:val="nil"/>
                <w:left w:val="nil"/>
                <w:bottom w:val="nil"/>
                <w:right w:val="nil"/>
                <w:between w:val="nil"/>
              </w:pBdr>
              <w:spacing w:before="120" w:after="120"/>
              <w:jc w:val="both"/>
              <w:rPr>
                <w:rFonts w:ascii="Arial" w:eastAsia="Arial" w:hAnsi="Arial" w:cs="Arial"/>
                <w:b/>
                <w:color w:val="000000"/>
                <w:sz w:val="24"/>
                <w:szCs w:val="24"/>
              </w:rPr>
            </w:pPr>
            <w:r>
              <w:rPr>
                <w:rFonts w:ascii="Arial" w:eastAsia="Arial" w:hAnsi="Arial" w:cs="Arial"/>
                <w:b/>
                <w:color w:val="000000"/>
                <w:sz w:val="24"/>
                <w:szCs w:val="24"/>
              </w:rPr>
              <w:t>DAS ESPECIFICAÇÕES</w:t>
            </w:r>
          </w:p>
        </w:tc>
      </w:tr>
    </w:tbl>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 xml:space="preserve">3.1 – A prestação de serviços oriunda deste certame deverá atender às especificações contidas no Termo de Referência, sendo de integral responsabilidade do(a) </w:t>
      </w:r>
      <w:r w:rsidR="00293D14">
        <w:rPr>
          <w:rFonts w:ascii="Arial" w:eastAsia="Arial" w:hAnsi="Arial" w:cs="Arial"/>
          <w:b/>
          <w:color w:val="000009"/>
          <w:sz w:val="24"/>
          <w:szCs w:val="24"/>
        </w:rPr>
        <w:t>SECRETARIA MUNICIPAL DE FAZENDA</w:t>
      </w:r>
      <w:r>
        <w:rPr>
          <w:rFonts w:ascii="Arial" w:eastAsia="Arial" w:hAnsi="Arial" w:cs="Arial"/>
          <w:color w:val="000000"/>
          <w:sz w:val="24"/>
          <w:szCs w:val="24"/>
        </w:rPr>
        <w:t>, no que diz respeito às especificações, informações técnicas, uso, quantidade, qualidade e implantação/instalação quando for o caso, bem como quaisquer outras características que sejam indispensáveis ao cumprimento do contrato a ser firmado com a Administração Municipal.</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B050"/>
          <w:sz w:val="24"/>
          <w:szCs w:val="24"/>
        </w:rPr>
      </w:pPr>
    </w:p>
    <w:tbl>
      <w:tblPr>
        <w:tblW w:w="10309"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0309"/>
      </w:tblGrid>
      <w:tr w:rsidR="00552B66" w:rsidTr="00552B66">
        <w:tc>
          <w:tcPr>
            <w:tcW w:w="10309" w:type="dxa"/>
          </w:tcPr>
          <w:p w:rsidR="00552B66" w:rsidRDefault="00552B66" w:rsidP="00CC2DB1">
            <w:pPr>
              <w:numPr>
                <w:ilvl w:val="0"/>
                <w:numId w:val="9"/>
              </w:numPr>
              <w:pBdr>
                <w:top w:val="nil"/>
                <w:left w:val="nil"/>
                <w:bottom w:val="nil"/>
                <w:right w:val="nil"/>
                <w:between w:val="nil"/>
              </w:pBdr>
              <w:spacing w:before="120" w:after="120"/>
              <w:jc w:val="both"/>
              <w:rPr>
                <w:rFonts w:ascii="Arial" w:eastAsia="Arial" w:hAnsi="Arial" w:cs="Arial"/>
                <w:b/>
                <w:color w:val="000000"/>
                <w:sz w:val="24"/>
                <w:szCs w:val="24"/>
              </w:rPr>
            </w:pPr>
            <w:r>
              <w:rPr>
                <w:rFonts w:ascii="Arial" w:eastAsia="Arial" w:hAnsi="Arial" w:cs="Arial"/>
                <w:b/>
                <w:color w:val="000000"/>
                <w:sz w:val="24"/>
                <w:szCs w:val="24"/>
              </w:rPr>
              <w:t>DA VIGÊNCIA</w:t>
            </w:r>
          </w:p>
        </w:tc>
      </w:tr>
    </w:tbl>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4.1 – A vigência do contrato será de 12 (doze) meses contados a partir da assinatura</w:t>
      </w:r>
      <w:r w:rsidR="00EC3C03">
        <w:rPr>
          <w:rFonts w:ascii="Arial" w:eastAsia="Arial" w:hAnsi="Arial" w:cs="Arial"/>
          <w:color w:val="000000"/>
          <w:sz w:val="24"/>
          <w:szCs w:val="24"/>
        </w:rPr>
        <w:t xml:space="preserve"> instrumento contratual</w:t>
      </w:r>
      <w:r>
        <w:rPr>
          <w:rFonts w:ascii="Arial" w:eastAsia="Arial" w:hAnsi="Arial" w:cs="Arial"/>
          <w:color w:val="000000"/>
          <w:sz w:val="24"/>
          <w:szCs w:val="24"/>
        </w:rPr>
        <w:t>.</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B05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4.2 – O prazo de vigência da contratação poderá ser prorrogado ou alterado nos termos da Lei n.º 14.133/2021.</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lastRenderedPageBreak/>
        <w:t xml:space="preserve">4.3 – A prestação dos serviços deverá ocorrer a partir do recebimento da ordem de início dos serviços emitido pela </w:t>
      </w:r>
      <w:r w:rsidR="00293D14">
        <w:rPr>
          <w:rFonts w:ascii="Arial" w:eastAsia="Arial" w:hAnsi="Arial" w:cs="Arial"/>
          <w:b/>
          <w:color w:val="000009"/>
          <w:sz w:val="24"/>
          <w:szCs w:val="24"/>
        </w:rPr>
        <w:t>SECRETARIA MUNICIPAL DE FAZENDA</w:t>
      </w:r>
      <w:r>
        <w:rPr>
          <w:rFonts w:ascii="Arial" w:eastAsia="Arial" w:hAnsi="Arial" w:cs="Arial"/>
          <w:color w:val="000000"/>
          <w:sz w:val="24"/>
          <w:szCs w:val="24"/>
        </w:rPr>
        <w:t>, e deverá ocorrer na forma descrita no Termo de Referência parte integrante deste edital.</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4.4 – As licitantes ficam obrigadas a manter a validade da proposta por 60 (sessenta) dias, contados da data da realização da licitação.</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4.5 – Nos termos do art. 90, § 3º , da Lei n.º 14.133/2021, decorrido o prazo consignado no item 4.4 sem a convocação para a contratação, as licitantes ficarão liberadas dos compromissos assumidos.</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tbl>
      <w:tblPr>
        <w:tblW w:w="10309"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0309"/>
      </w:tblGrid>
      <w:tr w:rsidR="00552B66" w:rsidTr="00552B66">
        <w:tc>
          <w:tcPr>
            <w:tcW w:w="10309" w:type="dxa"/>
          </w:tcPr>
          <w:p w:rsidR="00552B66" w:rsidRDefault="00552B66" w:rsidP="00CC2DB1">
            <w:pPr>
              <w:numPr>
                <w:ilvl w:val="0"/>
                <w:numId w:val="9"/>
              </w:numPr>
              <w:pBdr>
                <w:top w:val="nil"/>
                <w:left w:val="nil"/>
                <w:bottom w:val="nil"/>
                <w:right w:val="nil"/>
                <w:between w:val="nil"/>
              </w:pBdr>
              <w:spacing w:before="120" w:after="120"/>
              <w:jc w:val="both"/>
              <w:rPr>
                <w:rFonts w:ascii="Arial" w:eastAsia="Arial" w:hAnsi="Arial" w:cs="Arial"/>
                <w:b/>
                <w:color w:val="000000"/>
                <w:sz w:val="24"/>
                <w:szCs w:val="24"/>
              </w:rPr>
            </w:pPr>
            <w:r>
              <w:rPr>
                <w:rFonts w:ascii="Arial" w:eastAsia="Arial" w:hAnsi="Arial" w:cs="Arial"/>
                <w:b/>
                <w:color w:val="000000"/>
                <w:sz w:val="24"/>
                <w:szCs w:val="24"/>
              </w:rPr>
              <w:t>DO VALOR ESTIMADO</w:t>
            </w:r>
          </w:p>
        </w:tc>
      </w:tr>
    </w:tbl>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B050"/>
          <w:sz w:val="24"/>
          <w:szCs w:val="24"/>
        </w:rPr>
      </w:pPr>
    </w:p>
    <w:p w:rsidR="00DA05C4" w:rsidRPr="00DA05C4" w:rsidRDefault="00552B66" w:rsidP="00DA05C4">
      <w:pPr>
        <w:pStyle w:val="TableParagraph"/>
        <w:spacing w:line="215" w:lineRule="exact"/>
        <w:jc w:val="both"/>
        <w:rPr>
          <w:rFonts w:ascii="Arial" w:hAnsi="Arial" w:cs="Arial"/>
          <w:b/>
          <w:sz w:val="24"/>
          <w:szCs w:val="24"/>
        </w:rPr>
      </w:pPr>
      <w:r>
        <w:rPr>
          <w:rFonts w:ascii="Arial" w:eastAsia="Arial" w:hAnsi="Arial" w:cs="Arial"/>
          <w:color w:val="000000"/>
          <w:sz w:val="24"/>
          <w:szCs w:val="24"/>
        </w:rPr>
        <w:t xml:space="preserve">5.1 – O valor total estimado pela Administração, obtido por meio de pesquisa de mercado, para o objeto deste certame é de </w:t>
      </w:r>
      <w:r w:rsidR="00DA05C4" w:rsidRPr="00DA05C4">
        <w:rPr>
          <w:rFonts w:ascii="Arial" w:hAnsi="Arial" w:cs="Arial"/>
          <w:b/>
          <w:sz w:val="24"/>
          <w:szCs w:val="24"/>
        </w:rPr>
        <w:t xml:space="preserve">R$ 32.171,84 (Trinta e dois mil cento e sententa e um reais e oitenta e quatro centavos). </w:t>
      </w:r>
    </w:p>
    <w:p w:rsidR="00552B66" w:rsidRPr="003662E3" w:rsidRDefault="00187239"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b/>
          <w:color w:val="000000"/>
          <w:sz w:val="24"/>
          <w:szCs w:val="24"/>
        </w:rPr>
      </w:pPr>
      <w:r w:rsidRPr="003B7626">
        <w:rPr>
          <w:rFonts w:eastAsia="Times New Roman"/>
          <w:sz w:val="24"/>
          <w:szCs w:val="24"/>
        </w:rPr>
        <w:t xml:space="preserve"> </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B05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 xml:space="preserve">5.2 – Adota-se como critério de aceitabilidade de preços o do </w:t>
      </w:r>
      <w:r w:rsidRPr="00F77E8E">
        <w:rPr>
          <w:rFonts w:ascii="Arial" w:eastAsia="Arial" w:hAnsi="Arial" w:cs="Arial"/>
          <w:b/>
          <w:color w:val="000000"/>
          <w:sz w:val="24"/>
          <w:szCs w:val="24"/>
        </w:rPr>
        <w:t>menor preço</w:t>
      </w:r>
      <w:r>
        <w:rPr>
          <w:rFonts w:ascii="Arial" w:eastAsia="Arial" w:hAnsi="Arial" w:cs="Arial"/>
          <w:color w:val="000000"/>
          <w:sz w:val="24"/>
          <w:szCs w:val="24"/>
        </w:rPr>
        <w:t xml:space="preserve"> </w:t>
      </w:r>
      <w:r w:rsidRPr="00F77E8E">
        <w:rPr>
          <w:rFonts w:ascii="Arial" w:eastAsia="Arial" w:hAnsi="Arial" w:cs="Arial"/>
          <w:b/>
          <w:color w:val="000000"/>
          <w:sz w:val="24"/>
          <w:szCs w:val="24"/>
        </w:rPr>
        <w:t>global</w:t>
      </w:r>
      <w:r>
        <w:rPr>
          <w:rFonts w:ascii="Arial" w:eastAsia="Arial" w:hAnsi="Arial" w:cs="Arial"/>
          <w:color w:val="000000"/>
          <w:sz w:val="24"/>
          <w:szCs w:val="24"/>
        </w:rPr>
        <w:t>, desclassificando-se as propostas cujos preços excedam os estimados pela Administração.</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tbl>
      <w:tblPr>
        <w:tblW w:w="10309"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0309"/>
      </w:tblGrid>
      <w:tr w:rsidR="00552B66" w:rsidTr="00552B66">
        <w:tc>
          <w:tcPr>
            <w:tcW w:w="10309" w:type="dxa"/>
          </w:tcPr>
          <w:p w:rsidR="00552B66" w:rsidRDefault="00552B66" w:rsidP="00CC2DB1">
            <w:pPr>
              <w:numPr>
                <w:ilvl w:val="0"/>
                <w:numId w:val="9"/>
              </w:numPr>
              <w:pBdr>
                <w:top w:val="nil"/>
                <w:left w:val="nil"/>
                <w:bottom w:val="nil"/>
                <w:right w:val="nil"/>
                <w:between w:val="nil"/>
              </w:pBdr>
              <w:spacing w:before="120" w:after="120"/>
              <w:jc w:val="both"/>
              <w:rPr>
                <w:rFonts w:ascii="Arial" w:eastAsia="Arial" w:hAnsi="Arial" w:cs="Arial"/>
                <w:b/>
                <w:color w:val="000000"/>
                <w:sz w:val="24"/>
                <w:szCs w:val="24"/>
              </w:rPr>
            </w:pPr>
            <w:r>
              <w:rPr>
                <w:rFonts w:ascii="Arial" w:eastAsia="Arial" w:hAnsi="Arial" w:cs="Arial"/>
                <w:b/>
                <w:color w:val="000000"/>
                <w:sz w:val="24"/>
                <w:szCs w:val="24"/>
              </w:rPr>
              <w:t>DOS RECURSOS ORÇAMENTÁRIOS</w:t>
            </w:r>
          </w:p>
        </w:tc>
      </w:tr>
    </w:tbl>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B05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6.1 – A despesa decorrente desta licitação correrá à conta do orçamento do exercício de 202</w:t>
      </w:r>
      <w:r w:rsidR="00DF04AE">
        <w:rPr>
          <w:rFonts w:ascii="Arial" w:eastAsia="Arial" w:hAnsi="Arial" w:cs="Arial"/>
          <w:color w:val="000000"/>
          <w:sz w:val="24"/>
          <w:szCs w:val="24"/>
        </w:rPr>
        <w:t>5</w:t>
      </w:r>
      <w:r>
        <w:rPr>
          <w:rFonts w:ascii="Arial" w:eastAsia="Arial" w:hAnsi="Arial" w:cs="Arial"/>
          <w:color w:val="000000"/>
          <w:sz w:val="24"/>
          <w:szCs w:val="24"/>
        </w:rPr>
        <w:t xml:space="preserve">, compromissada por conta da Dotação Orçamentária existente no: </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DA05C4" w:rsidRDefault="00DA05C4" w:rsidP="00DA05C4">
      <w:pPr>
        <w:pStyle w:val="NormalWeb"/>
        <w:spacing w:before="0" w:beforeAutospacing="0" w:after="0" w:afterAutospacing="0" w:line="276" w:lineRule="auto"/>
        <w:ind w:right="118"/>
        <w:jc w:val="both"/>
        <w:textAlignment w:val="baseline"/>
        <w:rPr>
          <w:rFonts w:ascii="Arial" w:hAnsi="Arial" w:cs="Arial"/>
          <w:b/>
          <w:sz w:val="22"/>
          <w:szCs w:val="22"/>
        </w:rPr>
      </w:pPr>
      <w:r>
        <w:rPr>
          <w:rFonts w:ascii="Arial" w:hAnsi="Arial" w:cs="Arial"/>
          <w:b/>
          <w:sz w:val="22"/>
          <w:szCs w:val="22"/>
        </w:rPr>
        <w:t xml:space="preserve">PROGRAMA DE TRABALHO: </w:t>
      </w:r>
    </w:p>
    <w:p w:rsidR="00DA05C4" w:rsidRDefault="00DA05C4"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DA05C4" w:rsidRDefault="00DA05C4" w:rsidP="00DA05C4">
      <w:pPr>
        <w:pStyle w:val="NormalWeb"/>
        <w:numPr>
          <w:ilvl w:val="0"/>
          <w:numId w:val="13"/>
        </w:numPr>
        <w:spacing w:before="0" w:beforeAutospacing="0" w:after="0" w:afterAutospacing="0" w:line="276" w:lineRule="auto"/>
        <w:ind w:right="118"/>
        <w:jc w:val="both"/>
        <w:textAlignment w:val="baseline"/>
        <w:rPr>
          <w:rFonts w:ascii="Arial" w:hAnsi="Arial" w:cs="Arial"/>
          <w:sz w:val="22"/>
          <w:szCs w:val="22"/>
        </w:rPr>
      </w:pPr>
      <w:r>
        <w:rPr>
          <w:rFonts w:ascii="Arial" w:hAnsi="Arial" w:cs="Arial"/>
          <w:b/>
          <w:sz w:val="22"/>
          <w:szCs w:val="22"/>
        </w:rPr>
        <w:t>10.0107.2804.04.122.008.33903905 – Fonte: 1501</w:t>
      </w:r>
    </w:p>
    <w:p w:rsidR="00D17FF1" w:rsidRPr="008E53F1" w:rsidRDefault="00D17FF1" w:rsidP="00D17FF1">
      <w:pPr>
        <w:pStyle w:val="PargrafodaLista"/>
        <w:widowControl/>
        <w:autoSpaceDE w:val="0"/>
        <w:autoSpaceDN w:val="0"/>
        <w:spacing w:line="360" w:lineRule="auto"/>
        <w:ind w:left="284" w:right="51"/>
        <w:contextualSpacing/>
        <w:rPr>
          <w:rFonts w:ascii="Arial" w:hAnsi="Arial" w:cs="Arial"/>
          <w:b/>
          <w:color w:val="000000"/>
          <w:sz w:val="20"/>
          <w:szCs w:val="20"/>
        </w:rPr>
      </w:pPr>
    </w:p>
    <w:tbl>
      <w:tblPr>
        <w:tblW w:w="10309"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0309"/>
      </w:tblGrid>
      <w:tr w:rsidR="00552B66" w:rsidTr="00552B66">
        <w:tc>
          <w:tcPr>
            <w:tcW w:w="10309" w:type="dxa"/>
          </w:tcPr>
          <w:p w:rsidR="00552B66" w:rsidRDefault="00552B66" w:rsidP="00CC2DB1">
            <w:pPr>
              <w:numPr>
                <w:ilvl w:val="0"/>
                <w:numId w:val="9"/>
              </w:numPr>
              <w:pBdr>
                <w:top w:val="nil"/>
                <w:left w:val="nil"/>
                <w:bottom w:val="nil"/>
                <w:right w:val="nil"/>
                <w:between w:val="nil"/>
              </w:pBdr>
              <w:spacing w:before="120" w:after="120"/>
              <w:jc w:val="both"/>
              <w:rPr>
                <w:rFonts w:ascii="Arial" w:eastAsia="Arial" w:hAnsi="Arial" w:cs="Arial"/>
                <w:b/>
                <w:color w:val="000000"/>
                <w:sz w:val="24"/>
                <w:szCs w:val="24"/>
              </w:rPr>
            </w:pPr>
            <w:r>
              <w:rPr>
                <w:rFonts w:ascii="Arial" w:eastAsia="Arial" w:hAnsi="Arial" w:cs="Arial"/>
                <w:b/>
                <w:color w:val="000000"/>
                <w:sz w:val="24"/>
                <w:szCs w:val="24"/>
              </w:rPr>
              <w:t>DAS CONDIÇÕES DE PARTICIPAÇÃO</w:t>
            </w:r>
          </w:p>
        </w:tc>
      </w:tr>
    </w:tbl>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B05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bookmarkStart w:id="1" w:name="_heading=h.gjdgxs" w:colFirst="0" w:colLast="0"/>
      <w:bookmarkEnd w:id="1"/>
      <w:r>
        <w:rPr>
          <w:rFonts w:ascii="Arial" w:eastAsia="Arial" w:hAnsi="Arial" w:cs="Arial"/>
          <w:color w:val="000000"/>
          <w:sz w:val="24"/>
          <w:szCs w:val="24"/>
        </w:rPr>
        <w:t>7.1</w:t>
      </w:r>
      <w:r>
        <w:rPr>
          <w:rFonts w:ascii="Arial" w:eastAsia="Arial" w:hAnsi="Arial" w:cs="Arial"/>
          <w:color w:val="000000"/>
          <w:sz w:val="24"/>
          <w:szCs w:val="24"/>
        </w:rPr>
        <w:tab/>
        <w:t>– Para a participação nesta licitação é necessário que o interessado esteja credenciado junto ao Sistema de Cadastramento Unificado de Fornecedores – SICAF e junto ao Sistema Portal de Compras do Governo Federal (</w:t>
      </w:r>
      <w:hyperlink r:id="rId14">
        <w:r>
          <w:rPr>
            <w:rFonts w:ascii="Arial" w:eastAsia="Arial" w:hAnsi="Arial" w:cs="Arial"/>
            <w:color w:val="000000"/>
            <w:sz w:val="24"/>
            <w:szCs w:val="24"/>
          </w:rPr>
          <w:t>https://www.gov.br/compras/pt-br</w:t>
        </w:r>
      </w:hyperlink>
      <w:r>
        <w:rPr>
          <w:rFonts w:ascii="Arial" w:eastAsia="Arial" w:hAnsi="Arial" w:cs="Arial"/>
          <w:color w:val="000000"/>
          <w:sz w:val="24"/>
          <w:szCs w:val="24"/>
        </w:rPr>
        <w:t>.), por meio de Certificado Digital conferido pela Infraestrutura de Chaves Públicas Brasileiras – ICP-Brasil.</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b/>
          <w:color w:val="00B050"/>
          <w:sz w:val="24"/>
          <w:szCs w:val="24"/>
        </w:rPr>
      </w:pPr>
    </w:p>
    <w:p w:rsidR="00552B66" w:rsidRDefault="00552B66" w:rsidP="00552B66">
      <w:pPr>
        <w:pBdr>
          <w:top w:val="nil"/>
          <w:left w:val="nil"/>
          <w:bottom w:val="nil"/>
          <w:right w:val="nil"/>
          <w:between w:val="nil"/>
        </w:pBdr>
        <w:tabs>
          <w:tab w:val="left" w:pos="426"/>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7.2</w:t>
      </w:r>
      <w:r>
        <w:rPr>
          <w:rFonts w:ascii="Arial" w:eastAsia="Arial" w:hAnsi="Arial" w:cs="Arial"/>
          <w:color w:val="000000"/>
          <w:sz w:val="24"/>
          <w:szCs w:val="24"/>
        </w:rPr>
        <w:tab/>
        <w:t>– Para participação no Pregão Eletrônico, a licitante deverá manifestar, em campo próprio do sistema eletrônico, que cumpre plenamente os requisitos de habilitação e que sua proposta está em conformidade com as exigências do instrumento convocatório.</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7.2.1</w:t>
      </w:r>
      <w:r>
        <w:rPr>
          <w:rFonts w:ascii="Arial" w:eastAsia="Arial" w:hAnsi="Arial" w:cs="Arial"/>
          <w:color w:val="000000"/>
          <w:sz w:val="24"/>
          <w:szCs w:val="24"/>
        </w:rPr>
        <w:tab/>
        <w:t>– A falsidade da declaração de que trata o item acima sujeitará a licitante às sanções legalmente previstas.</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highlight w:val="white"/>
        </w:rPr>
      </w:pPr>
      <w:r>
        <w:rPr>
          <w:rFonts w:ascii="Arial" w:eastAsia="Arial" w:hAnsi="Arial" w:cs="Arial"/>
          <w:sz w:val="24"/>
          <w:szCs w:val="24"/>
          <w:highlight w:val="white"/>
        </w:rPr>
        <w:t>7.2.2</w:t>
      </w:r>
      <w:r>
        <w:rPr>
          <w:rFonts w:ascii="Arial" w:eastAsia="Arial" w:hAnsi="Arial" w:cs="Arial"/>
          <w:sz w:val="24"/>
          <w:szCs w:val="24"/>
          <w:highlight w:val="white"/>
        </w:rPr>
        <w:tab/>
        <w:t xml:space="preserve">– A licitante enquadrada como microempresa, empresa de pequeno porte ou sociedade cooperativa deverá declarar, ainda, em campo próprio do sistema eletrônico, que cumpre os requisitos estabelecidos no art. 3° da Lei Complementar n.º 123/2006, estando apto a usufruir do tratamento favorecido estabelecido em seus arts. 42 a 49, observado o disposto nos § 1º ao 3º do </w:t>
      </w:r>
      <w:r>
        <w:rPr>
          <w:rFonts w:ascii="Arial" w:eastAsia="Arial" w:hAnsi="Arial" w:cs="Arial"/>
          <w:sz w:val="24"/>
          <w:szCs w:val="24"/>
          <w:highlight w:val="white"/>
        </w:rPr>
        <w:lastRenderedPageBreak/>
        <w:t>art. 4º, da Lei n.º 14.133/2021.</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B050"/>
          <w:sz w:val="24"/>
          <w:szCs w:val="24"/>
        </w:rPr>
      </w:pPr>
    </w:p>
    <w:p w:rsidR="00552B66" w:rsidRDefault="00552B66" w:rsidP="00552B66">
      <w:pPr>
        <w:pBdr>
          <w:top w:val="nil"/>
          <w:left w:val="nil"/>
          <w:bottom w:val="nil"/>
          <w:right w:val="nil"/>
          <w:between w:val="nil"/>
        </w:pBdr>
        <w:tabs>
          <w:tab w:val="left" w:pos="426"/>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7.3</w:t>
      </w:r>
      <w:r>
        <w:rPr>
          <w:rFonts w:ascii="Arial" w:eastAsia="Arial" w:hAnsi="Arial" w:cs="Arial"/>
          <w:color w:val="000000"/>
          <w:sz w:val="24"/>
          <w:szCs w:val="24"/>
        </w:rPr>
        <w:tab/>
        <w:t>– A participação no certame está condicionada, ainda, a que o interessado, ao acessar inicialmente o ambiente eletrônico de contratações, declare, nos campos próprios, que inexiste qualquer fato impeditivo de sua participação no certame ou de sua contratação, que conhece e aceita o regulamento do sistema de compras eletrônicas relativo ao Pregão Eletrônico e que se responsabiliza pela origem e procedência dos serviços que cotar.</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426"/>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7.4</w:t>
      </w:r>
      <w:r>
        <w:rPr>
          <w:rFonts w:ascii="Arial" w:eastAsia="Arial" w:hAnsi="Arial" w:cs="Arial"/>
          <w:color w:val="000000"/>
          <w:sz w:val="24"/>
          <w:szCs w:val="24"/>
        </w:rPr>
        <w:tab/>
        <w:t>– A licitante responde integralmente por todos os atos praticados no pregão eletrônico por seus representantes devidamente credenciados, assim como pela utilização da senha de acesso ao sistema, ainda que indevidamente, inclusive por pessoa não credenciada como sua representante.</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426"/>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7.5</w:t>
      </w:r>
      <w:r>
        <w:rPr>
          <w:rFonts w:ascii="Arial" w:eastAsia="Arial" w:hAnsi="Arial" w:cs="Arial"/>
          <w:color w:val="000000"/>
          <w:sz w:val="24"/>
          <w:szCs w:val="24"/>
        </w:rPr>
        <w:tab/>
        <w:t>– Cada representante credenciado poderá representar apenas uma licitante, em cada pregão eletrônico.</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426"/>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7.6</w:t>
      </w:r>
      <w:r>
        <w:rPr>
          <w:rFonts w:ascii="Arial" w:eastAsia="Arial" w:hAnsi="Arial" w:cs="Arial"/>
          <w:color w:val="000000"/>
          <w:sz w:val="24"/>
          <w:szCs w:val="24"/>
        </w:rPr>
        <w:tab/>
        <w:t>– O envio da proposta vinculará a licitante ao cumprimento de todas as condições e obrigações inerentes ao certame.</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426"/>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7.7</w:t>
      </w:r>
      <w:r>
        <w:rPr>
          <w:rFonts w:ascii="Arial" w:eastAsia="Arial" w:hAnsi="Arial" w:cs="Arial"/>
          <w:color w:val="000000"/>
          <w:sz w:val="24"/>
          <w:szCs w:val="24"/>
        </w:rPr>
        <w:tab/>
        <w:t>– Não serão admitidas nesta licitação:</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(a) licitantes suspensas do direito de licitar no prazo e nas condições do impedimento;</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(b) licitantes declaradas inidôneas pela Administração Direta ou Indireta;</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(c) as empresas e/ou de seu sócio majoritário que tenham sido apenados com proibição de contratar com a Administração Pública, nos termos do art. 12 da Lei Federal n.º 8.429/92;</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(d) licitantes que mantenham vínculo de natureza técnica, comercial, econômica, financeira, trabalhista ou civil com dirigente do órgão ou entidade contratante ou com agente público que desempenhe função na licitação ou atue na fiscalização ou na gestão do contrato, ou que deles seja cônjuge, companheiro ou parente em linha reta, colateral ou por afinidade, até o terceiro grau, devendo essa proibição constar expressamente do Edital de licitação;</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bookmarkStart w:id="2" w:name="bookmark=id.1fob9te" w:colFirst="0" w:colLast="0"/>
      <w:bookmarkEnd w:id="2"/>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(e) licitantes controladoras, controladas ou coligadas, nos termos da </w:t>
      </w:r>
      <w:hyperlink r:id="rId15">
        <w:r>
          <w:rPr>
            <w:rFonts w:ascii="Arial" w:eastAsia="Arial" w:hAnsi="Arial" w:cs="Arial"/>
            <w:color w:val="000000"/>
            <w:sz w:val="24"/>
            <w:szCs w:val="24"/>
          </w:rPr>
          <w:t>Lei n.º 6.404/1976,</w:t>
        </w:r>
      </w:hyperlink>
      <w:r>
        <w:rPr>
          <w:rFonts w:ascii="Arial" w:eastAsia="Arial" w:hAnsi="Arial" w:cs="Arial"/>
          <w:color w:val="000000"/>
          <w:sz w:val="24"/>
          <w:szCs w:val="24"/>
        </w:rPr>
        <w:t xml:space="preserve"> concorrendo entre si;</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bookmarkStart w:id="3" w:name="bookmark=id.3znysh7" w:colFirst="0" w:colLast="0"/>
      <w:bookmarkEnd w:id="3"/>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(f) pessoa física ou jurídica que, nos 5 (cinco) anos anteriores à divulgação do Edital, tenha sido condenada judicialmente, com trânsito em julgado, por exploração de trabalho infantil, por submissão de trabalhadores a condições análogas às de escravo ou por contratação de adolescentes nos casos vedados pela legislação trabalhista;</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(g) licitantes que tenham participado da elaboração do (s) projeto(s) relacionado(s) ao objeto desta licitação, bem como aquelas cujo quadro técnico seja integrado por profissional que tenha atuado como autor ou colaborador do Termo de Referência.</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426"/>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7.8</w:t>
      </w:r>
      <w:r>
        <w:rPr>
          <w:rFonts w:ascii="Arial" w:eastAsia="Arial" w:hAnsi="Arial" w:cs="Arial"/>
          <w:color w:val="000000"/>
          <w:sz w:val="24"/>
          <w:szCs w:val="24"/>
        </w:rPr>
        <w:tab/>
        <w:t>– Não será permitida a participação de sociedades cooperativas em razão da natureza do objeto do presente certame.</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426"/>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7.9</w:t>
      </w:r>
      <w:r>
        <w:rPr>
          <w:rFonts w:ascii="Arial" w:eastAsia="Arial" w:hAnsi="Arial" w:cs="Arial"/>
          <w:color w:val="000000"/>
          <w:sz w:val="24"/>
          <w:szCs w:val="24"/>
        </w:rPr>
        <w:tab/>
        <w:t>– Será admitida a participação em consórcio, nos seguintes termos:</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lastRenderedPageBreak/>
        <w:t xml:space="preserve">(a) as empresas consorciadas apresentarão instrumento público ou particular de compromisso de constituição de consórcio, subscrito por todas elas, indicando a empresa líder, que será responsável principal, perante o(a) </w:t>
      </w:r>
      <w:r w:rsidRPr="005D1433">
        <w:rPr>
          <w:rFonts w:ascii="Arial" w:eastAsia="Arial" w:hAnsi="Arial" w:cs="Arial"/>
          <w:b/>
          <w:color w:val="000009"/>
          <w:sz w:val="24"/>
          <w:szCs w:val="24"/>
        </w:rPr>
        <w:t xml:space="preserve">SECRETARIA MUNICIPAL DE </w:t>
      </w:r>
      <w:r>
        <w:rPr>
          <w:rFonts w:ascii="Arial" w:eastAsia="Arial" w:hAnsi="Arial" w:cs="Arial"/>
          <w:b/>
          <w:color w:val="000009"/>
          <w:sz w:val="24"/>
          <w:szCs w:val="24"/>
        </w:rPr>
        <w:t>SUPRIMENTOS</w:t>
      </w:r>
      <w:r>
        <w:rPr>
          <w:rFonts w:ascii="Arial" w:eastAsia="Arial" w:hAnsi="Arial" w:cs="Arial"/>
          <w:color w:val="000000"/>
          <w:sz w:val="24"/>
          <w:szCs w:val="24"/>
        </w:rPr>
        <w:t>, pelos atos praticados pelo Consórcio, sem prejuízo da responsabilidade solidária estabelecida na alínea (d). Por meio do referido instrumento a empresa líder terá poderes para requerer, transigir, receber e dar quitação;</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(b) apresentação conjunta, mas individualizada, da documentação relativa à habilitação jurídica, à qualificação técnica, à qualificação econômico–financeira, à regularidade fiscal e à regularidade trabalhista. As consorciadas poderão somar seus quantitativos técnicos e econômico–financeiros, estes últimos na proporção da respectiva participação no Consórcio, para o fim de atingir os limites fixados neste Edital relativamente à qualificação técnica e econômico–financeira. Não será admitida, contudo, a soma de índices de liquidez e endividamento, para fins de qualificação econômico–financeira;</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(c) as empresas consorciadas não poderão participar da licitação isoladamente, nem por intermédio de mais de um consórcio;</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(d) as empresas consorciadas responderão solidariamente pelos atos praticados em consórcio, tanto na fase da licitação quanto na da execução do Contrato;</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(e) O consórcio vencedor, quando for o caso, ficará obrigado a promover a sua constituição e registro antes da celebração do Contrato.</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Pr="00297FBF" w:rsidRDefault="00552B66" w:rsidP="00552B66">
      <w:pPr>
        <w:pBdr>
          <w:top w:val="nil"/>
          <w:left w:val="nil"/>
          <w:bottom w:val="nil"/>
          <w:right w:val="nil"/>
          <w:between w:val="nil"/>
        </w:pBdr>
        <w:tabs>
          <w:tab w:val="left" w:pos="426"/>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b/>
          <w:color w:val="00B050"/>
          <w:sz w:val="24"/>
          <w:szCs w:val="24"/>
        </w:rPr>
      </w:pPr>
      <w:r w:rsidRPr="00297FBF">
        <w:rPr>
          <w:rFonts w:ascii="Arial" w:eastAsia="Arial" w:hAnsi="Arial" w:cs="Arial"/>
          <w:sz w:val="24"/>
          <w:szCs w:val="24"/>
        </w:rPr>
        <w:t>7.10– Não será admitida a participação em consórcio</w:t>
      </w:r>
      <w:r w:rsidRPr="00297FBF">
        <w:rPr>
          <w:rFonts w:ascii="Arial" w:eastAsia="Arial" w:hAnsi="Arial" w:cs="Arial"/>
          <w:b/>
          <w:color w:val="00B050"/>
          <w:sz w:val="24"/>
          <w:szCs w:val="24"/>
        </w:rPr>
        <w:t>.</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a) Licitante estrangeira sem atuação no País deverá apresentar documentos equivalentes, visando à habilitação, na forma de regulamento emitido pelo Poder Executivo Federal.</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b) Licitante estrangeira que concorrer isoladamente ou como líder de consórcio deverá informar endereço de representante em território brasileiro, com poderes para receber intimação e citação, bem como endereço eletrônico para comunicações.</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b/>
          <w:color w:val="00B050"/>
          <w:sz w:val="24"/>
          <w:szCs w:val="24"/>
        </w:rPr>
      </w:pPr>
    </w:p>
    <w:tbl>
      <w:tblPr>
        <w:tblW w:w="10309"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0309"/>
      </w:tblGrid>
      <w:tr w:rsidR="00552B66" w:rsidTr="00552B66">
        <w:tc>
          <w:tcPr>
            <w:tcW w:w="10309" w:type="dxa"/>
          </w:tcPr>
          <w:p w:rsidR="00552B66" w:rsidRDefault="00552B66" w:rsidP="00CC2DB1">
            <w:pPr>
              <w:numPr>
                <w:ilvl w:val="0"/>
                <w:numId w:val="9"/>
              </w:numPr>
              <w:pBdr>
                <w:top w:val="nil"/>
                <w:left w:val="nil"/>
                <w:bottom w:val="nil"/>
                <w:right w:val="nil"/>
                <w:between w:val="nil"/>
              </w:pBdr>
              <w:spacing w:before="120" w:after="120"/>
              <w:jc w:val="both"/>
              <w:rPr>
                <w:rFonts w:ascii="Arial" w:eastAsia="Arial" w:hAnsi="Arial" w:cs="Arial"/>
                <w:b/>
                <w:color w:val="000000"/>
                <w:sz w:val="24"/>
                <w:szCs w:val="24"/>
              </w:rPr>
            </w:pPr>
            <w:r>
              <w:rPr>
                <w:rFonts w:ascii="Arial" w:eastAsia="Arial" w:hAnsi="Arial" w:cs="Arial"/>
                <w:b/>
                <w:color w:val="000000"/>
                <w:sz w:val="24"/>
                <w:szCs w:val="24"/>
              </w:rPr>
              <w:t>DO CREDENCIAMENTO</w:t>
            </w:r>
          </w:p>
        </w:tc>
      </w:tr>
    </w:tbl>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b/>
          <w:color w:val="00B050"/>
          <w:sz w:val="24"/>
          <w:szCs w:val="24"/>
        </w:rPr>
      </w:pPr>
    </w:p>
    <w:p w:rsidR="00552B66" w:rsidRDefault="00552B66" w:rsidP="00552B66">
      <w:pPr>
        <w:pBdr>
          <w:top w:val="nil"/>
          <w:left w:val="nil"/>
          <w:bottom w:val="nil"/>
          <w:right w:val="nil"/>
          <w:between w:val="nil"/>
        </w:pBdr>
        <w:tabs>
          <w:tab w:val="left" w:pos="426"/>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8.1</w:t>
      </w:r>
      <w:r>
        <w:rPr>
          <w:rFonts w:ascii="Arial" w:eastAsia="Arial" w:hAnsi="Arial" w:cs="Arial"/>
          <w:color w:val="000000"/>
          <w:sz w:val="24"/>
          <w:szCs w:val="24"/>
        </w:rPr>
        <w:tab/>
        <w:t xml:space="preserve">– Todo o procedimento para credenciamento e cadastramento consta do “Manual do Fornecedor”, disponibilizado no endereço eletrônico https://www.gov.br/compras/pt-br </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8.1.1</w:t>
      </w:r>
      <w:r>
        <w:rPr>
          <w:rFonts w:ascii="Arial" w:eastAsia="Arial" w:hAnsi="Arial" w:cs="Arial"/>
          <w:color w:val="000000"/>
          <w:sz w:val="24"/>
          <w:szCs w:val="24"/>
        </w:rPr>
        <w:tab/>
        <w:t>– O credenciamento dar-se-á pela atribuição de chave de identificação e senha, pessoal e intransferível, para acesso ao ao Sistema Integrado de Administração de Serviços Gerais – SIASG – Sistema de Compras do Governo Federal, que depende de registro cadastral atualizado no Sistema de Cadastramento Unificado de Fornecedores – SICAF.</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 xml:space="preserve"> </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8.1.2</w:t>
      </w:r>
      <w:r>
        <w:rPr>
          <w:rFonts w:ascii="Arial" w:eastAsia="Arial" w:hAnsi="Arial" w:cs="Arial"/>
          <w:color w:val="000000"/>
          <w:sz w:val="24"/>
          <w:szCs w:val="24"/>
        </w:rPr>
        <w:tab/>
        <w:t>– O credenciamento junto ao provedor do sistema implica a responsabilização legal da licitante e do seu representante legal, além da presunção de sua capacidade técnica para realizar transações inerentes ao Pregão Eletrônico.</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b/>
          <w:color w:val="00B05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8.1.3</w:t>
      </w:r>
      <w:r>
        <w:rPr>
          <w:rFonts w:ascii="Arial" w:eastAsia="Arial" w:hAnsi="Arial" w:cs="Arial"/>
          <w:color w:val="000000"/>
          <w:sz w:val="24"/>
          <w:szCs w:val="24"/>
        </w:rPr>
        <w:tab/>
        <w:t xml:space="preserve">– É de exclusiva responsabilidade da licitante a utilização da senha de acesso, inclusive qualquer transação efetuada diretamente ou por representante, não sendo cabível ao Provedor do Sistema ou ao(à) </w:t>
      </w:r>
      <w:r w:rsidRPr="005D1433">
        <w:rPr>
          <w:rFonts w:ascii="Arial" w:eastAsia="Arial" w:hAnsi="Arial" w:cs="Arial"/>
          <w:b/>
          <w:color w:val="000009"/>
          <w:sz w:val="24"/>
          <w:szCs w:val="24"/>
        </w:rPr>
        <w:t xml:space="preserve">SECRETARIA MUNICIPAL DE </w:t>
      </w:r>
      <w:r>
        <w:rPr>
          <w:rFonts w:ascii="Arial" w:eastAsia="Arial" w:hAnsi="Arial" w:cs="Arial"/>
          <w:b/>
          <w:color w:val="000009"/>
          <w:sz w:val="24"/>
          <w:szCs w:val="24"/>
        </w:rPr>
        <w:t>SUPRIMENTOS</w:t>
      </w:r>
      <w:r>
        <w:rPr>
          <w:rFonts w:ascii="Arial" w:eastAsia="Arial" w:hAnsi="Arial" w:cs="Arial"/>
          <w:color w:val="000000"/>
          <w:sz w:val="24"/>
          <w:szCs w:val="24"/>
        </w:rPr>
        <w:t xml:space="preserve">, promotora da presente </w:t>
      </w:r>
      <w:r>
        <w:rPr>
          <w:rFonts w:ascii="Arial" w:eastAsia="Arial" w:hAnsi="Arial" w:cs="Arial"/>
          <w:color w:val="000000"/>
          <w:sz w:val="24"/>
          <w:szCs w:val="24"/>
        </w:rPr>
        <w:lastRenderedPageBreak/>
        <w:t>licitação, quaisquer responsabilidades por eventuais danos decorrentes do uso indevido da senha, ainda que por terceiros.</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b/>
          <w:color w:val="00B05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8.1.4</w:t>
      </w:r>
      <w:r>
        <w:rPr>
          <w:rFonts w:ascii="Arial" w:eastAsia="Arial" w:hAnsi="Arial" w:cs="Arial"/>
          <w:color w:val="000000"/>
          <w:sz w:val="24"/>
          <w:szCs w:val="24"/>
        </w:rPr>
        <w:tab/>
        <w:t>– A perda da senha ou a quebra do sigilo deverão ser comunicadas imediatamente pela licitante ao provedor do sistema para imediato bloqueio do acesso.</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tbl>
      <w:tblPr>
        <w:tblW w:w="10309"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0309"/>
      </w:tblGrid>
      <w:tr w:rsidR="00552B66" w:rsidTr="00552B66">
        <w:tc>
          <w:tcPr>
            <w:tcW w:w="10309" w:type="dxa"/>
          </w:tcPr>
          <w:p w:rsidR="00552B66" w:rsidRDefault="00552B66" w:rsidP="00CC2DB1">
            <w:pPr>
              <w:numPr>
                <w:ilvl w:val="0"/>
                <w:numId w:val="9"/>
              </w:numPr>
              <w:pBdr>
                <w:top w:val="nil"/>
                <w:left w:val="nil"/>
                <w:bottom w:val="nil"/>
                <w:right w:val="nil"/>
                <w:between w:val="nil"/>
              </w:pBdr>
              <w:spacing w:before="120" w:after="120"/>
              <w:jc w:val="both"/>
              <w:rPr>
                <w:rFonts w:ascii="Arial" w:eastAsia="Arial" w:hAnsi="Arial" w:cs="Arial"/>
                <w:b/>
                <w:color w:val="000000"/>
                <w:sz w:val="24"/>
                <w:szCs w:val="24"/>
              </w:rPr>
            </w:pPr>
            <w:r>
              <w:rPr>
                <w:rFonts w:ascii="Arial" w:eastAsia="Arial" w:hAnsi="Arial" w:cs="Arial"/>
                <w:b/>
                <w:color w:val="000000"/>
                <w:sz w:val="24"/>
                <w:szCs w:val="24"/>
              </w:rPr>
              <w:t>DO RECEBIMENTO DOS DOCUMENTOS E DA PROPOSTA COMERCIAL</w:t>
            </w:r>
          </w:p>
        </w:tc>
      </w:tr>
    </w:tbl>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Pr="005C19B5" w:rsidRDefault="00552B66" w:rsidP="00552B66">
      <w:pPr>
        <w:pBdr>
          <w:top w:val="nil"/>
          <w:left w:val="nil"/>
          <w:bottom w:val="nil"/>
          <w:right w:val="nil"/>
          <w:between w:val="nil"/>
        </w:pBdr>
        <w:tabs>
          <w:tab w:val="left" w:pos="426"/>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sidRPr="005C19B5">
        <w:rPr>
          <w:rFonts w:ascii="Arial" w:eastAsia="Arial" w:hAnsi="Arial" w:cs="Arial"/>
          <w:color w:val="000000"/>
          <w:sz w:val="24"/>
          <w:szCs w:val="24"/>
        </w:rPr>
        <w:t>9.1</w:t>
      </w:r>
      <w:r w:rsidRPr="005C19B5">
        <w:rPr>
          <w:rFonts w:ascii="Arial" w:eastAsia="Arial" w:hAnsi="Arial" w:cs="Arial"/>
          <w:color w:val="000000"/>
          <w:sz w:val="24"/>
          <w:szCs w:val="24"/>
        </w:rPr>
        <w:tab/>
        <w:t>– Após a divulgação do Edital no sítio eletrônico, os licitantes encaminharão, exclusivamente por meio do sistema, a proposta com a descrição do objeto ofertado e o preço, até a data e o horário estabelecidos para a abertura da sessão pública.</w:t>
      </w:r>
    </w:p>
    <w:p w:rsidR="00552B66" w:rsidRPr="005C19B5"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Pr="005C19B5"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sidRPr="005C19B5">
        <w:rPr>
          <w:rFonts w:ascii="Arial" w:eastAsia="Arial" w:hAnsi="Arial" w:cs="Arial"/>
          <w:color w:val="000000"/>
          <w:sz w:val="24"/>
          <w:szCs w:val="24"/>
        </w:rPr>
        <w:t>9.1.1</w:t>
      </w:r>
      <w:r w:rsidRPr="005C19B5">
        <w:rPr>
          <w:rFonts w:ascii="Arial" w:eastAsia="Arial" w:hAnsi="Arial" w:cs="Arial"/>
          <w:color w:val="000000"/>
          <w:sz w:val="24"/>
          <w:szCs w:val="24"/>
        </w:rPr>
        <w:tab/>
        <w:t xml:space="preserve">– As propostas de preço serão ofertadas com base no </w:t>
      </w:r>
      <w:r w:rsidRPr="005C19B5">
        <w:rPr>
          <w:rFonts w:ascii="Arial" w:eastAsia="Arial" w:hAnsi="Arial" w:cs="Arial"/>
          <w:b/>
          <w:sz w:val="24"/>
          <w:szCs w:val="24"/>
        </w:rPr>
        <w:t>menor preço global</w:t>
      </w:r>
      <w:r w:rsidRPr="005C19B5">
        <w:rPr>
          <w:rFonts w:ascii="Arial" w:eastAsia="Arial" w:hAnsi="Arial" w:cs="Arial"/>
          <w:color w:val="00B050"/>
          <w:sz w:val="24"/>
          <w:szCs w:val="24"/>
        </w:rPr>
        <w:t xml:space="preserve"> </w:t>
      </w:r>
      <w:r w:rsidRPr="005C19B5">
        <w:rPr>
          <w:rFonts w:ascii="Arial" w:eastAsia="Arial" w:hAnsi="Arial" w:cs="Arial"/>
          <w:color w:val="000000"/>
          <w:sz w:val="24"/>
          <w:szCs w:val="24"/>
        </w:rPr>
        <w:t>do objeto licitado.</w:t>
      </w:r>
    </w:p>
    <w:p w:rsidR="00552B66" w:rsidRPr="005C19B5"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Pr="005C19B5"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sidRPr="005C19B5">
        <w:rPr>
          <w:rFonts w:ascii="Arial" w:eastAsia="Arial" w:hAnsi="Arial" w:cs="Arial"/>
          <w:color w:val="000000"/>
          <w:sz w:val="24"/>
          <w:szCs w:val="24"/>
        </w:rPr>
        <w:t>9.1.2</w:t>
      </w:r>
      <w:r w:rsidRPr="005C19B5">
        <w:rPr>
          <w:rFonts w:ascii="Arial" w:eastAsia="Arial" w:hAnsi="Arial" w:cs="Arial"/>
          <w:color w:val="000000"/>
          <w:sz w:val="24"/>
          <w:szCs w:val="24"/>
        </w:rPr>
        <w:tab/>
        <w:t>– As licitantes poderão retirar ou substituir suas propostas até a abertura da sessão pública da presente licitação, no dia e horário previstos no item 1.</w:t>
      </w:r>
    </w:p>
    <w:p w:rsidR="00552B66" w:rsidRPr="005C19B5"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sidRPr="005C19B5">
        <w:rPr>
          <w:rFonts w:ascii="Arial" w:eastAsia="Arial" w:hAnsi="Arial" w:cs="Arial"/>
          <w:color w:val="000000"/>
          <w:sz w:val="24"/>
          <w:szCs w:val="24"/>
        </w:rPr>
        <w:t>9.1.3</w:t>
      </w:r>
      <w:r w:rsidRPr="005C19B5">
        <w:rPr>
          <w:rFonts w:ascii="Arial" w:eastAsia="Arial" w:hAnsi="Arial" w:cs="Arial"/>
          <w:color w:val="000000"/>
          <w:sz w:val="24"/>
          <w:szCs w:val="24"/>
        </w:rPr>
        <w:tab/>
        <w:t>–  A etapa de recebimento de propostas será encerrada com a abertura da sessão pública, sendo seguida da fase de lances e da fase de julgamento.</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9.1.4</w:t>
      </w:r>
      <w:r>
        <w:rPr>
          <w:rFonts w:ascii="Arial" w:eastAsia="Arial" w:hAnsi="Arial" w:cs="Arial"/>
          <w:color w:val="000000"/>
          <w:sz w:val="24"/>
          <w:szCs w:val="24"/>
        </w:rPr>
        <w:tab/>
        <w:t xml:space="preserve">– A proposta da licitante melhor </w:t>
      </w:r>
      <w:r>
        <w:rPr>
          <w:rFonts w:ascii="Arial" w:eastAsia="Arial" w:hAnsi="Arial" w:cs="Arial"/>
          <w:sz w:val="24"/>
          <w:szCs w:val="24"/>
        </w:rPr>
        <w:t>classificada</w:t>
      </w:r>
      <w:r>
        <w:rPr>
          <w:rFonts w:ascii="Arial" w:eastAsia="Arial" w:hAnsi="Arial" w:cs="Arial"/>
          <w:color w:val="000000"/>
          <w:sz w:val="24"/>
          <w:szCs w:val="24"/>
        </w:rPr>
        <w:t xml:space="preserve"> somente será disponibilizada para avaliação do Agente de Contratação e para acesso público após o encerramento do envio de lances.</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9.1.5   – Não haverá ordem de classificação na etapa de apresentação da proposta pela licitante, o que ocorrerá somente após os procedimentos de abertura da sessão pública e da fase de envio de lances.</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9.2  – Encerrada a etapa de lances, o Agente de Contratação procederá à negociação das propostas em observância a ordem de classificação.</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 xml:space="preserve">9.3  – Finalizada a negociação, o Agente de Contratação examinará a proposta da licitante mais bem </w:t>
      </w:r>
      <w:r>
        <w:rPr>
          <w:rFonts w:ascii="Arial" w:eastAsia="Arial" w:hAnsi="Arial" w:cs="Arial"/>
          <w:sz w:val="24"/>
          <w:szCs w:val="24"/>
        </w:rPr>
        <w:t>classificada</w:t>
      </w:r>
      <w:r>
        <w:rPr>
          <w:rFonts w:ascii="Arial" w:eastAsia="Arial" w:hAnsi="Arial" w:cs="Arial"/>
          <w:color w:val="000000"/>
          <w:sz w:val="24"/>
          <w:szCs w:val="24"/>
        </w:rPr>
        <w:t xml:space="preserve"> quanto à compatibilidade do preço em relação ao valor estimado, a sua exequibilidade e à adequação do objeto. Sendo a análise positiva, solicitará a apresentação da proposta realinhada e, quando for o caso, planilha de custos e formação de preços, além dos anexos e documentos de habilitação previstos neste Edital, que deverão ser anexados em arquivo único compactado ao sistema no prazo de 02 (duas) horas</w:t>
      </w:r>
      <w:r w:rsidRPr="00C219C0">
        <w:rPr>
          <w:rFonts w:ascii="Arial" w:eastAsia="Arial" w:hAnsi="Arial" w:cs="Arial"/>
          <w:sz w:val="24"/>
          <w:szCs w:val="24"/>
        </w:rPr>
        <w:t>, conforme art. 38, § 2º, do Decreto n.º 10.024/2019</w:t>
      </w:r>
      <w:r>
        <w:rPr>
          <w:rFonts w:ascii="Arial" w:eastAsia="Arial" w:hAnsi="Arial" w:cs="Arial"/>
          <w:sz w:val="24"/>
          <w:szCs w:val="24"/>
        </w:rPr>
        <w:t xml:space="preserve"> </w:t>
      </w:r>
      <w:r>
        <w:rPr>
          <w:rFonts w:ascii="Arial" w:eastAsia="Arial" w:hAnsi="Arial" w:cs="Arial"/>
          <w:color w:val="000000"/>
          <w:sz w:val="24"/>
          <w:szCs w:val="24"/>
        </w:rPr>
        <w:t>contados da convocação.</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9.3.1 – Na hipótese de o objeto da licitação se tratar de serviços com fornecimento de mão de obra em regime de dedicação exclusiva, a licitantes deverá, ainda, indicar na planilha de custo e formação de preço os sindicatos, acordos coletivos, convenções coletivas ou sentenças normativas que regem as categorias profissionais que executarão o serviço e as respectivas datas bases e vigências.</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 xml:space="preserve">9.4 –  O prazo estabelecido no item anterior poderá ser prorrogado pelo Agente de Contratação, a partir de solicitação fundamentada feita no </w:t>
      </w:r>
      <w:r w:rsidRPr="00714D61">
        <w:rPr>
          <w:rFonts w:ascii="Arial" w:eastAsia="Arial" w:hAnsi="Arial" w:cs="Arial"/>
          <w:i/>
          <w:iCs/>
          <w:color w:val="000000"/>
          <w:sz w:val="24"/>
          <w:szCs w:val="24"/>
        </w:rPr>
        <w:t>chat</w:t>
      </w:r>
      <w:r>
        <w:rPr>
          <w:rFonts w:ascii="Arial" w:eastAsia="Arial" w:hAnsi="Arial" w:cs="Arial"/>
          <w:color w:val="000000"/>
          <w:sz w:val="24"/>
          <w:szCs w:val="24"/>
        </w:rPr>
        <w:t xml:space="preserve"> pela licitante antes do findo o prazo. </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 xml:space="preserve">9.5  – O Agente de Contratação poderá, no julgamento das propostas, sanar erros ou falhas que não alterem a substância das propostas, mediante decisão fundamentada, registrada em ata e </w:t>
      </w:r>
      <w:r>
        <w:rPr>
          <w:rFonts w:ascii="Arial" w:eastAsia="Arial" w:hAnsi="Arial" w:cs="Arial"/>
          <w:color w:val="000000"/>
          <w:sz w:val="24"/>
          <w:szCs w:val="24"/>
        </w:rPr>
        <w:lastRenderedPageBreak/>
        <w:t>acessível aos licitantes, e lhe atribuirá validade e eficácia para fins de classificação.</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9.5.1  – Na hipótese de necessidade de suspensão da sessão pública para a realização de diligências, com vistas ao saneamento de que trata o item 9.5, a sessão pública somente poderá ser reiniciada mediante aviso prévio no sistema com, no mínimo, vinte e quatro horas de antecedência, e a ocorrência será registrada em ata.</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9.6 – No preço proposto serão computadas todas as despesas para a entrega dos bens, incluindo a totalidade dos custos diretos e indiretos do objeto da presente licitação, constituindo obrigação da CONTRATADA, bem como todos os tributos, encargos fiscais e comerciais decorrentes da execução do contrato, inclusive seguros, e outras despesas relacionadas ao objeto da licitação e quaisquer despesas extras e necessárias não especificadas neste Edital, mas julgadas essenciais ao cumprimento do objeto desta licitação.</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426"/>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9.7</w:t>
      </w:r>
      <w:r>
        <w:rPr>
          <w:rFonts w:ascii="Arial" w:eastAsia="Arial" w:hAnsi="Arial" w:cs="Arial"/>
          <w:color w:val="000000"/>
          <w:sz w:val="24"/>
          <w:szCs w:val="24"/>
        </w:rPr>
        <w:tab/>
        <w:t>– O valor total da proposta, acrescido dos valores devidos, na forma do item anterior, será considerado apenas para efeito de comparação com o valor das propostas apresentadas pelas demais licitantes, no momento do seu julgamento.</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426"/>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9.8</w:t>
      </w:r>
      <w:r>
        <w:rPr>
          <w:rFonts w:ascii="Arial" w:eastAsia="Arial" w:hAnsi="Arial" w:cs="Arial"/>
          <w:color w:val="000000"/>
          <w:sz w:val="24"/>
          <w:szCs w:val="24"/>
        </w:rPr>
        <w:tab/>
        <w:t>– Nenhuma reivindicação para pagamento adicional será considerada se decorrer de erro ou má interpretação do objeto licitado ou deste Edital. Considerar-se-á que os preços propostos são completos e suficientes para pagar todos os serviços.</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426"/>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9.9</w:t>
      </w:r>
      <w:r>
        <w:rPr>
          <w:rFonts w:ascii="Arial" w:eastAsia="Arial" w:hAnsi="Arial" w:cs="Arial"/>
          <w:color w:val="000000"/>
          <w:sz w:val="24"/>
          <w:szCs w:val="24"/>
        </w:rPr>
        <w:tab/>
        <w:t xml:space="preserve">– As licitantes arcarão com todos os custos relativos à apresentação das suas propostas. O(A) </w:t>
      </w:r>
      <w:r w:rsidRPr="0035646E">
        <w:rPr>
          <w:rFonts w:ascii="Arial" w:eastAsia="Arial" w:hAnsi="Arial" w:cs="Arial"/>
          <w:b/>
          <w:color w:val="000000"/>
          <w:sz w:val="24"/>
          <w:szCs w:val="24"/>
        </w:rPr>
        <w:t>SECRETARIA MUNICIPAL DE SUPRIMENTOS</w:t>
      </w:r>
      <w:r>
        <w:rPr>
          <w:rFonts w:ascii="Arial" w:eastAsia="Arial" w:hAnsi="Arial" w:cs="Arial"/>
          <w:color w:val="000000"/>
          <w:sz w:val="24"/>
          <w:szCs w:val="24"/>
        </w:rPr>
        <w:t>, em nenhuma hipótese, será responsável por tais custos, quaisquer que sejam os procedimentos seguidos na licitação ou os seus resultados.</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426"/>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9.9</w:t>
      </w:r>
      <w:r>
        <w:rPr>
          <w:rFonts w:ascii="Arial" w:eastAsia="Arial" w:hAnsi="Arial" w:cs="Arial"/>
          <w:color w:val="000000"/>
          <w:sz w:val="24"/>
          <w:szCs w:val="24"/>
        </w:rPr>
        <w:tab/>
        <w:t>– Incumbirá, ainda, à licitante acompanhar as operações no sistema eletrônico durante a sessão pública do Pregão Eletrônico, ficando responsável pelo ônus decorrente da perda de negócios diante da inobservância de quaisquer mensagens emitidas pelo sistema ou de sua desconexão.</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567"/>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9.10</w:t>
      </w:r>
      <w:r>
        <w:rPr>
          <w:rFonts w:ascii="Arial" w:eastAsia="Arial" w:hAnsi="Arial" w:cs="Arial"/>
          <w:color w:val="000000"/>
          <w:sz w:val="24"/>
          <w:szCs w:val="24"/>
        </w:rPr>
        <w:tab/>
        <w:t>– A licitante que se enquadre como microempresa ou empresa de pequeno porte e que queira usufruir do tratamento privilegiado assegurado pela Lei Complementar Federal n.º 123/2006, deverá manifestar, em campo próprio do sistema eletrônico, que cumpre os requisitos previstos no referido diploma legal, especialmente no seu artigo 3º, sob as penas da lei, em especial do art. 299, do Código Penal.</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9.10.1</w:t>
      </w:r>
      <w:r>
        <w:rPr>
          <w:rFonts w:ascii="Arial" w:eastAsia="Arial" w:hAnsi="Arial" w:cs="Arial"/>
          <w:color w:val="000000"/>
          <w:sz w:val="24"/>
          <w:szCs w:val="24"/>
        </w:rPr>
        <w:tab/>
        <w:t>– A falta da declaração de enquadramento da licitante como microempresa ou empresa de pequeno porte não conduzirá ao seu afastamento da licitação, mas tão somente dos benefícios da Lei Complementar Federal n.º 123/2006.</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9.10.2</w:t>
      </w:r>
      <w:r>
        <w:rPr>
          <w:rFonts w:ascii="Arial" w:eastAsia="Arial" w:hAnsi="Arial" w:cs="Arial"/>
          <w:color w:val="000000"/>
          <w:sz w:val="24"/>
          <w:szCs w:val="24"/>
        </w:rPr>
        <w:tab/>
        <w:t xml:space="preserve"> – A declaração falsa de enquadramento da licitante como microempresa ou empresa de pequeno porte implicará a sua inabilitação quando a falsidade for constatada no curso do certame, sem prejuízo das penalidades cabíveis.</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tbl>
      <w:tblPr>
        <w:tblW w:w="10309"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0309"/>
      </w:tblGrid>
      <w:tr w:rsidR="00552B66" w:rsidTr="00552B66">
        <w:tc>
          <w:tcPr>
            <w:tcW w:w="10309" w:type="dxa"/>
          </w:tcPr>
          <w:p w:rsidR="00552B66" w:rsidRDefault="00552B66" w:rsidP="00CC2DB1">
            <w:pPr>
              <w:numPr>
                <w:ilvl w:val="0"/>
                <w:numId w:val="9"/>
              </w:numPr>
              <w:pBdr>
                <w:top w:val="nil"/>
                <w:left w:val="nil"/>
                <w:bottom w:val="nil"/>
                <w:right w:val="nil"/>
                <w:between w:val="nil"/>
              </w:pBdr>
              <w:spacing w:before="120" w:after="120"/>
              <w:jc w:val="both"/>
              <w:rPr>
                <w:rFonts w:ascii="Arial" w:eastAsia="Arial" w:hAnsi="Arial" w:cs="Arial"/>
                <w:b/>
                <w:color w:val="000000"/>
                <w:sz w:val="24"/>
                <w:szCs w:val="24"/>
              </w:rPr>
            </w:pPr>
            <w:r>
              <w:rPr>
                <w:rFonts w:ascii="Arial" w:eastAsia="Arial" w:hAnsi="Arial" w:cs="Arial"/>
                <w:b/>
                <w:color w:val="000000"/>
                <w:sz w:val="24"/>
                <w:szCs w:val="24"/>
              </w:rPr>
              <w:t xml:space="preserve"> DA ABERTURA DAS PROPOSTAS, FORMULAÇÃO DE LANCES E DIREITO DE PREFERÊNCIA</w:t>
            </w:r>
          </w:p>
        </w:tc>
      </w:tr>
    </w:tbl>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567"/>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10.1</w:t>
      </w:r>
      <w:r>
        <w:rPr>
          <w:rFonts w:ascii="Arial" w:eastAsia="Arial" w:hAnsi="Arial" w:cs="Arial"/>
          <w:color w:val="000000"/>
          <w:sz w:val="24"/>
          <w:szCs w:val="24"/>
        </w:rPr>
        <w:tab/>
        <w:t>– A partir do horário previsto no Edital, a sessão pública na internet será automaticamente  aberta pelo sistema.</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567"/>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10.2</w:t>
      </w:r>
      <w:r>
        <w:rPr>
          <w:rFonts w:ascii="Arial" w:eastAsia="Arial" w:hAnsi="Arial" w:cs="Arial"/>
          <w:color w:val="000000"/>
          <w:sz w:val="24"/>
          <w:szCs w:val="24"/>
        </w:rPr>
        <w:tab/>
        <w:t>– Os licitantes poderão participar da sessão pública na internet, mediante a utilização de sua chave de acesso e senha.</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567"/>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10.3</w:t>
      </w:r>
      <w:r>
        <w:rPr>
          <w:rFonts w:ascii="Arial" w:eastAsia="Arial" w:hAnsi="Arial" w:cs="Arial"/>
          <w:color w:val="000000"/>
          <w:sz w:val="24"/>
          <w:szCs w:val="24"/>
        </w:rPr>
        <w:tab/>
        <w:t>– O sistema disponibilizará campo próprio para troca de mensagens entre o Agente de Contratação e os licitantes.</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567"/>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10.4  – Não haverá ordem de classificação na etapa de apresentação da proposta pela licitante, o que ocorrerá somente após os procedimentos de abertura da sessão pública e da fase de envio de lances.</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Pr="00D01666" w:rsidRDefault="00552B66" w:rsidP="00552B66">
      <w:pPr>
        <w:pBdr>
          <w:top w:val="nil"/>
          <w:left w:val="nil"/>
          <w:bottom w:val="nil"/>
          <w:right w:val="nil"/>
          <w:between w:val="nil"/>
        </w:pBdr>
        <w:tabs>
          <w:tab w:val="left" w:pos="567"/>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r>
        <w:rPr>
          <w:rFonts w:ascii="Arial" w:eastAsia="Arial" w:hAnsi="Arial" w:cs="Arial"/>
          <w:color w:val="000000"/>
          <w:sz w:val="24"/>
          <w:szCs w:val="24"/>
        </w:rPr>
        <w:t>10.5</w:t>
      </w:r>
      <w:r>
        <w:rPr>
          <w:rFonts w:ascii="Arial" w:eastAsia="Arial" w:hAnsi="Arial" w:cs="Arial"/>
          <w:color w:val="000000"/>
          <w:sz w:val="24"/>
          <w:szCs w:val="24"/>
        </w:rPr>
        <w:tab/>
        <w:t xml:space="preserve">– Para a etapa de lances neste Pregão Eletrônico será adotado o modo de disputa </w:t>
      </w:r>
      <w:r w:rsidRPr="0035646E">
        <w:rPr>
          <w:rFonts w:ascii="Arial" w:eastAsia="Arial" w:hAnsi="Arial" w:cs="Arial"/>
          <w:b/>
          <w:sz w:val="24"/>
          <w:szCs w:val="24"/>
        </w:rPr>
        <w:t>ABERTO E FECHADO</w:t>
      </w:r>
      <w:r>
        <w:rPr>
          <w:rFonts w:ascii="Arial" w:eastAsia="Arial" w:hAnsi="Arial" w:cs="Arial"/>
          <w:i/>
          <w:sz w:val="24"/>
          <w:szCs w:val="24"/>
        </w:rPr>
        <w:t>.</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567"/>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10.6</w:t>
      </w:r>
      <w:r>
        <w:rPr>
          <w:rFonts w:ascii="Arial" w:eastAsia="Arial" w:hAnsi="Arial" w:cs="Arial"/>
          <w:color w:val="000000"/>
          <w:sz w:val="24"/>
          <w:szCs w:val="24"/>
        </w:rPr>
        <w:tab/>
        <w:t>– Aberta a etapa de lances, as licitantes deverão encaminhar lances exclusivamente por meio do sistema eletrônico, sendo a licitante imediatamente informada do recebimento do seu lance e do valor consignado no registro, sendo vedada a identificação da licitante.</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 xml:space="preserve"> </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 xml:space="preserve">10.6.1  – Não serão aceitos dois ou mais lances de mesmo valor, prevalecendo aquele que for recebido e registrado em primeiro lugar. </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10.6.2  – Caso a licitante não apresente lances, concorrerá com o valor de sua proposta.</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567"/>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10.7</w:t>
      </w:r>
      <w:r>
        <w:rPr>
          <w:rFonts w:ascii="Arial" w:eastAsia="Arial" w:hAnsi="Arial" w:cs="Arial"/>
          <w:color w:val="000000"/>
          <w:sz w:val="24"/>
          <w:szCs w:val="24"/>
        </w:rPr>
        <w:tab/>
        <w:t xml:space="preserve">– A licitante somente poderá ofertar </w:t>
      </w:r>
      <w:r w:rsidRPr="005428BB">
        <w:rPr>
          <w:rFonts w:ascii="Arial" w:eastAsia="Arial" w:hAnsi="Arial" w:cs="Arial"/>
          <w:sz w:val="24"/>
          <w:szCs w:val="24"/>
        </w:rPr>
        <w:t>preços inferiores</w:t>
      </w:r>
      <w:r w:rsidRPr="005428BB">
        <w:rPr>
          <w:rFonts w:ascii="Arial" w:eastAsia="Arial" w:hAnsi="Arial" w:cs="Arial"/>
          <w:i/>
          <w:sz w:val="24"/>
          <w:szCs w:val="24"/>
        </w:rPr>
        <w:t xml:space="preserve"> </w:t>
      </w:r>
      <w:r>
        <w:rPr>
          <w:rFonts w:ascii="Arial" w:eastAsia="Arial" w:hAnsi="Arial" w:cs="Arial"/>
          <w:color w:val="000000"/>
          <w:sz w:val="24"/>
          <w:szCs w:val="24"/>
        </w:rPr>
        <w:t>o último por ela registrado no sistema, observado o intervalo mínimo de 1% (um</w:t>
      </w:r>
      <w:r w:rsidRPr="008A7B5A">
        <w:rPr>
          <w:rFonts w:ascii="Arial" w:eastAsia="Arial" w:hAnsi="Arial" w:cs="Arial"/>
          <w:sz w:val="24"/>
          <w:szCs w:val="24"/>
        </w:rPr>
        <w:t xml:space="preserve"> por cento</w:t>
      </w:r>
      <w:r>
        <w:rPr>
          <w:rFonts w:ascii="Arial" w:eastAsia="Arial" w:hAnsi="Arial" w:cs="Arial"/>
          <w:color w:val="000000"/>
          <w:sz w:val="24"/>
          <w:szCs w:val="24"/>
        </w:rPr>
        <w:t>) entre os lances, que incidirá tanto em relação aos lances intermediários, quanto em relação ao lance que cobrir a melhor oferta.</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 xml:space="preserve">10.8 – As licitantes, na hipótese de lance inconsistente ou inexequível, poderão, uma </w:t>
      </w:r>
      <w:r>
        <w:rPr>
          <w:rFonts w:ascii="Arial" w:eastAsia="Arial" w:hAnsi="Arial" w:cs="Arial"/>
          <w:sz w:val="24"/>
          <w:szCs w:val="24"/>
        </w:rPr>
        <w:t>única</w:t>
      </w:r>
      <w:r>
        <w:rPr>
          <w:rFonts w:ascii="Arial" w:eastAsia="Arial" w:hAnsi="Arial" w:cs="Arial"/>
          <w:color w:val="000000"/>
          <w:sz w:val="24"/>
          <w:szCs w:val="24"/>
        </w:rPr>
        <w:t xml:space="preserve"> vez e no intervalo de quinze segundos após o registro no sistema, excluir seu último lance ofertado.</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Pr="008A7B5A"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r w:rsidRPr="008A7B5A">
        <w:rPr>
          <w:rFonts w:ascii="Arial" w:eastAsia="Arial" w:hAnsi="Arial" w:cs="Arial"/>
          <w:sz w:val="24"/>
          <w:szCs w:val="24"/>
        </w:rPr>
        <w:t xml:space="preserve">10.9 – As licitantes apresentarão suas propostas por meio de lances públicos e sucessivos, com lance final e fechado. </w:t>
      </w:r>
    </w:p>
    <w:p w:rsidR="00552B66" w:rsidRPr="008A7B5A"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p>
    <w:p w:rsidR="00552B66" w:rsidRPr="008A7B5A"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r w:rsidRPr="008A7B5A">
        <w:rPr>
          <w:rFonts w:ascii="Arial" w:eastAsia="Arial" w:hAnsi="Arial" w:cs="Arial"/>
          <w:sz w:val="24"/>
          <w:szCs w:val="24"/>
        </w:rPr>
        <w:t>10.9.1 – A etapa de lances da sessão pública terá duração inicial de 15 (quinze) minutos. Encerrado esse prazo, o sistema encaminhará aviso de fechamento iminente dos lances e, transcorrido o período de até 10 (dez) minutos, aleatoriamente determinado, a recepção de lances será automaticamente encerrada.</w:t>
      </w:r>
    </w:p>
    <w:p w:rsidR="00552B66" w:rsidRPr="008A7B5A"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p>
    <w:p w:rsidR="00552B66" w:rsidRPr="008A7B5A"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r w:rsidRPr="008A7B5A">
        <w:rPr>
          <w:rFonts w:ascii="Arial" w:eastAsia="Arial" w:hAnsi="Arial" w:cs="Arial"/>
          <w:sz w:val="24"/>
          <w:szCs w:val="24"/>
        </w:rPr>
        <w:t>10.9.2 – Encerrado o prazo de que trata o subitem anterior, o sistema abrirá oportunidade para que o autor da oferta de valor mais baixo e os autores das ofertas com preços até 10% (dez por cento) superiores àquela possam ofertar um lance final e fechado em até cinco minutos, o qual será sigiloso até o encerramento deste prazo.</w:t>
      </w:r>
    </w:p>
    <w:p w:rsidR="00552B66" w:rsidRPr="008A7B5A"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p>
    <w:p w:rsidR="00552B66" w:rsidRPr="008A7B5A"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r w:rsidRPr="008A7B5A">
        <w:rPr>
          <w:rFonts w:ascii="Arial" w:eastAsia="Arial" w:hAnsi="Arial" w:cs="Arial"/>
          <w:sz w:val="24"/>
          <w:szCs w:val="24"/>
        </w:rPr>
        <w:t>10.9.3 – Na ausência de, no mínimo, 3 (três) ofertas nas condições de que trata o subitem anterior, os autores dos melhores lances subsequentes, na ordem de classificação, até o máximo de três, poderão oferecer um lance final e fechado em até 5 (cinco) minutos, que será sigiloso até o encerramento do prazo.</w:t>
      </w:r>
    </w:p>
    <w:p w:rsidR="00552B66" w:rsidRPr="008A7B5A"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p>
    <w:p w:rsidR="00552B66" w:rsidRPr="008A7B5A"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r w:rsidRPr="008A7B5A">
        <w:rPr>
          <w:rFonts w:ascii="Arial" w:eastAsia="Arial" w:hAnsi="Arial" w:cs="Arial"/>
          <w:sz w:val="24"/>
          <w:szCs w:val="24"/>
        </w:rPr>
        <w:t>10.9.4 – Após o término dos prazos estabelecidos nos itens anteriores, o sistema ordenará e divulgará os lances em ordem crescente de valores.</w:t>
      </w:r>
    </w:p>
    <w:p w:rsidR="00552B66" w:rsidRPr="008A7B5A"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p>
    <w:p w:rsidR="00552B66" w:rsidRPr="008A7B5A"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r w:rsidRPr="008A7B5A">
        <w:rPr>
          <w:rFonts w:ascii="Arial" w:eastAsia="Arial" w:hAnsi="Arial" w:cs="Arial"/>
          <w:sz w:val="24"/>
          <w:szCs w:val="24"/>
        </w:rPr>
        <w:lastRenderedPageBreak/>
        <w:t>10.9.5 – Na ausência de lance final e fechado classificado nos termos dos subitens 10.9.2 e 10.9.3, haverá o reinício da etapa fechada para que os demais licitantes, até o máximo de 3 (três), na ordem de classificação, possam ofertar um lance final e fechado em até cinco minutos, que será sigiloso até o encerramento deste prazo, observado, após esta etapa, o disposto no subitem 10.9.4.</w:t>
      </w:r>
    </w:p>
    <w:p w:rsidR="00552B66" w:rsidRPr="008A7B5A"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p>
    <w:p w:rsidR="00552B66" w:rsidRPr="008A7B5A"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r w:rsidRPr="008A7B5A">
        <w:rPr>
          <w:rFonts w:ascii="Arial" w:eastAsia="Arial" w:hAnsi="Arial" w:cs="Arial"/>
          <w:sz w:val="24"/>
          <w:szCs w:val="24"/>
        </w:rPr>
        <w:t>10.9.3  – Na hipótese de não haver licitante classificado na etapa de lance fechado que atenda às exigências para habilitação, o Agente de Contratação poderá, auxiliado pela equipe de apoio, mediante justificativa, admitir o reinício da etapa fechada, nos termos do disposto no subitem 10.9.5.</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10.10 – Finalizados os  prazos estabelecidos nos subitens anteriores, o sistema ordenará e divulgará os lances em ordem crescente de valores.</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 xml:space="preserve">10.10.1 – Para julgamento e classificação das propostas, será adotado o critério do </w:t>
      </w:r>
      <w:r w:rsidRPr="009370FB">
        <w:rPr>
          <w:rFonts w:ascii="Arial" w:eastAsia="Arial" w:hAnsi="Arial" w:cs="Arial"/>
          <w:b/>
          <w:sz w:val="24"/>
          <w:szCs w:val="24"/>
        </w:rPr>
        <w:t>menor preço global</w:t>
      </w:r>
      <w:r>
        <w:rPr>
          <w:rFonts w:ascii="Arial" w:eastAsia="Arial" w:hAnsi="Arial" w:cs="Arial"/>
          <w:color w:val="000000"/>
          <w:sz w:val="24"/>
          <w:szCs w:val="24"/>
        </w:rPr>
        <w:t>, sendo considerada mais bem classificada a licitante que, ao final da etapa de lances do pregão eletrônico, tenha apresentado lance(s) cujo(s) valor(es) seja(m) igual(is) ou inferior(es) ao(s) previsto(s) na estimativa orçamentária.</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10.10.2 – Caso não venham a ser ofertados lances, será considerada vencedora a licitante que, ao final da etapa competitiva do pregão eletrônico, tenha apresentado proposta(s) cujo(s) valor(es) seja(m) igual(is) ou inferior(es) ao(s) previsto(s) na estimativa orçamentária.</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10.11 – Em relação a itens não exclusivos para participação de microempresas e empresas de pequeno porte, uma vez encerrada a etapa de lances, será efetivada a verificação automática, junto à Receita Federal, do porte da entidade empresarial. O sistema identificará em coluna própria as microempresas e empresas de pequeno porte participantes, procedendo à comparação com os valores da primeira colocada, se esta for empresa de maior porte, assim como das demais classificadas, para o fim de aplicar-se o disposto nos arts. 44 e 45 da Lei Complementar n.º 123/2006, regulamentada pelo Decreto n.º 8.538/2015.</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10.11.1  – Nessas condições, as propostas de microempresas e empresas de pequeno porte que se encontrarem na faixa de até 5% (cinco por cento) acima da melhor proposta ou melhor lance serão consideradas empatadas com a primeira colocada.</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10.11.2 – A melhor classificada nos termos do subitem anterior terá o direito de encaminhar uma última oferta para desempate, obrigatoriamente em valor inferior ao da primeira colocada, no prazo de 5 (cinco) minutos controlados pelo sistema, contados após a comunicação automática para tanto, sob pena de preclusão.</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10.11.3 – Caso a microempresa ou empresa de pequeno porte convocada apresente proposta de preço inferior, esta será considerada a melhor oferta.</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10.11.4 – Caso a microempresa ou a empresa de pequeno porte melhor classificada desista ou não se manifeste no prazo estabelecido, serão convocadas as demais licitantes microempresa e empresa de pequeno porte que se encontrem naquele intervalo de 5% (cinco por cento), na ordem de classificação, para o exercício do mesmo direito, no prazo estabelecido no subitem anterior.</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 xml:space="preserve">10.11.5 – No caso de equivalência dos valores apresentados pelas microempresas e empresas de pequeno porte que se encontrem nos intervalos estabelecidos nos subitens anteriores, será realizado sorteio entre elas para que se identifique aquela que primeiro poderá apresentar melhor </w:t>
      </w:r>
      <w:r>
        <w:rPr>
          <w:rFonts w:ascii="Arial" w:eastAsia="Arial" w:hAnsi="Arial" w:cs="Arial"/>
          <w:color w:val="000000"/>
          <w:sz w:val="24"/>
          <w:szCs w:val="24"/>
        </w:rPr>
        <w:lastRenderedPageBreak/>
        <w:t>oferta.</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10.11.6 – Somente haverá aplicação do disposto no item 10.11 quando a proposta originalmente mais bem classificada do certame não tiver sido apresentada por microempresa ou empresa de pequeno porte.</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 xml:space="preserve">10.12 – Só poderá haver empate entre propostas iguais ou entre lances finais da fase fechada do modo de disputa aberto e fechado. </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10.12.1 – Em caso de empate entre propostas ou lances, serão utilizados os seguintes critérios de desempate, previstos no art. 60 da Lei n.º 14.133/2021, nesta ordem:</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(a) disputa final, hipótese em que os licitantes empatados poderão apresentar nova proposta em ato contínuo à classificação;</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(b) avaliação do desempenho contratual prévio dos licitantes, para a qual deverão preferencialmente ser utilizados registros cadastrais para efeito de atesto de cumprimento de obrigações previstos nesta Lei;</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(c) desenvolvimento pela licitante de ações de equidade entre homens e mulheres no ambiente de trabalho, conforme regulamento;</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(d) desenvolvimento pela licitante de programa de integridade, conforme orientações dos órgãos de controle.</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10.12.2 – Persistindo o empate, nos termos do § 1º, da Lei n.º 14.133/2021, será assegurada preferência, sucessivamente, aos bens e serviços produzidos ou prestados por:</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highlight w:val="white"/>
        </w:rPr>
      </w:pPr>
      <w:r>
        <w:rPr>
          <w:rFonts w:ascii="Arial" w:eastAsia="Arial" w:hAnsi="Arial" w:cs="Arial"/>
          <w:sz w:val="24"/>
          <w:szCs w:val="24"/>
          <w:highlight w:val="white"/>
        </w:rPr>
        <w:t>(a) empresas estabelecidas no território do Estado do Rio de Janeiro;</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(b) empresas brasileiras;</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(c) empresas que invistam em pesquisa e no desenvolvimento de tecnologia no País;</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(d) empresas que comprovem a prática de mitigação, nos termos da Lei n.º 12.187/2009.</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10.13 – Definido o resultado do julgamento, o Agente de Contratação poderá negociar condições mais vantajosas com o primeiro colocado, ainda que seu lance final permaneça acima do preço máximo ou inferior ao desconto definido para a contratação</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10.13.1  – A negociação poderá ser feita com os demais licitantes, segundo a ordem de classificação inicialmente estabelecida, quando o primeiro colocado, mesmo após a negociação, for desclassificado em razão de sua proposta permanecer acima do preço máximo definido pela Administração.</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10.13.2  –  A negociação será conduzida pelo Agente de Contratação por meio do chat disponibilizado pelo sistema, podendo ser acompanhada pelas demais licitantes, devendo seu resultado ser divulgado a todos e anexado aos autos do processo licitatório.</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10.14 – Encerrada a fase de negociação, o Agente de Contratação iniciará a fase de aceitação e julgamento da proposta.</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tbl>
      <w:tblPr>
        <w:tblW w:w="10309"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0309"/>
      </w:tblGrid>
      <w:tr w:rsidR="00552B66" w:rsidTr="00552B66">
        <w:tc>
          <w:tcPr>
            <w:tcW w:w="10309" w:type="dxa"/>
          </w:tcPr>
          <w:p w:rsidR="00552B66" w:rsidRDefault="00552B66" w:rsidP="00CC2DB1">
            <w:pPr>
              <w:numPr>
                <w:ilvl w:val="0"/>
                <w:numId w:val="9"/>
              </w:numPr>
              <w:pBdr>
                <w:top w:val="nil"/>
                <w:left w:val="nil"/>
                <w:bottom w:val="nil"/>
                <w:right w:val="nil"/>
                <w:between w:val="nil"/>
              </w:pBdr>
              <w:spacing w:before="120" w:after="120"/>
              <w:jc w:val="both"/>
              <w:rPr>
                <w:rFonts w:ascii="Arial" w:eastAsia="Arial" w:hAnsi="Arial" w:cs="Arial"/>
                <w:b/>
                <w:color w:val="000000"/>
                <w:sz w:val="24"/>
                <w:szCs w:val="24"/>
              </w:rPr>
            </w:pPr>
            <w:r>
              <w:rPr>
                <w:rFonts w:ascii="Arial" w:eastAsia="Arial" w:hAnsi="Arial" w:cs="Arial"/>
                <w:b/>
                <w:color w:val="000000"/>
                <w:sz w:val="24"/>
                <w:szCs w:val="24"/>
              </w:rPr>
              <w:t xml:space="preserve"> DA CONEXÃO COM O SISTEMA ELETRÔNICO</w:t>
            </w:r>
          </w:p>
        </w:tc>
      </w:tr>
    </w:tbl>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567"/>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11.1</w:t>
      </w:r>
      <w:r>
        <w:rPr>
          <w:rFonts w:ascii="Arial" w:eastAsia="Arial" w:hAnsi="Arial" w:cs="Arial"/>
          <w:color w:val="000000"/>
          <w:sz w:val="24"/>
          <w:szCs w:val="24"/>
        </w:rPr>
        <w:tab/>
        <w:t>– As licitantes, como responsáveis por todas as transações que forem efetuadas em seu nome no sistema eletrônico, assumem como firmes e verdadeiras suas propostas e lances.</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567"/>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11.2</w:t>
      </w:r>
      <w:r>
        <w:rPr>
          <w:rFonts w:ascii="Arial" w:eastAsia="Arial" w:hAnsi="Arial" w:cs="Arial"/>
          <w:color w:val="000000"/>
          <w:sz w:val="24"/>
          <w:szCs w:val="24"/>
        </w:rPr>
        <w:tab/>
        <w:t xml:space="preserve">– Caso o sistema utilizado para realização do Pregão Eletrônico fique inacessível por problemas operacionais, exclusivamente do próprio sistema, com a desconexão de todos os participantes no decorrer da etapa competitiva do certame, o procedimento licitatório será suspenso e somente será retomado após a comunicação aos participantes no endereço eletrônico: </w:t>
      </w:r>
      <w:hyperlink r:id="rId16">
        <w:r>
          <w:rPr>
            <w:rFonts w:ascii="Arial" w:eastAsia="Arial" w:hAnsi="Arial" w:cs="Arial"/>
            <w:color w:val="000000"/>
            <w:sz w:val="24"/>
            <w:szCs w:val="24"/>
          </w:rPr>
          <w:t>https://www.gov.br/compras/pt-br</w:t>
        </w:r>
      </w:hyperlink>
      <w:r>
        <w:rPr>
          <w:rFonts w:ascii="Arial" w:eastAsia="Arial" w:hAnsi="Arial" w:cs="Arial"/>
          <w:color w:val="000000"/>
          <w:sz w:val="24"/>
          <w:szCs w:val="24"/>
        </w:rPr>
        <w:t xml:space="preserve"> (</w:t>
      </w:r>
      <w:hyperlink r:id="rId17">
        <w:r>
          <w:rPr>
            <w:rFonts w:ascii="Arial" w:eastAsia="Arial" w:hAnsi="Arial" w:cs="Arial"/>
            <w:color w:val="000000"/>
            <w:sz w:val="24"/>
            <w:szCs w:val="24"/>
          </w:rPr>
          <w:t>Portal de Compras do Governo Federal</w:t>
        </w:r>
      </w:hyperlink>
      <w:r>
        <w:rPr>
          <w:rFonts w:ascii="Arial" w:eastAsia="Arial" w:hAnsi="Arial" w:cs="Arial"/>
          <w:color w:val="000000"/>
          <w:sz w:val="24"/>
          <w:szCs w:val="24"/>
        </w:rPr>
        <w:t>).</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11.2.1</w:t>
      </w:r>
      <w:r>
        <w:rPr>
          <w:rFonts w:ascii="Arial" w:eastAsia="Arial" w:hAnsi="Arial" w:cs="Arial"/>
          <w:color w:val="000000"/>
          <w:sz w:val="24"/>
          <w:szCs w:val="24"/>
        </w:rPr>
        <w:tab/>
        <w:t>– Incumbirá às licitantes acompanhar as operações no sistema durante a sessão pública, ficando responsável pelo ônus decorrente da perda de negócios diante da inobservância de quaisquer mensagens emitidas por meio do sistema ou em virtude de sua desconexão.</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567"/>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11.3</w:t>
      </w:r>
      <w:r>
        <w:rPr>
          <w:rFonts w:ascii="Arial" w:eastAsia="Arial" w:hAnsi="Arial" w:cs="Arial"/>
          <w:color w:val="000000"/>
          <w:sz w:val="24"/>
          <w:szCs w:val="24"/>
        </w:rPr>
        <w:tab/>
        <w:t>– A desconexão do Agente de Contratação no decorrer da etapa de lances não prejudica o seu transcurso. Caso o sistema eletrônico permaneça acessível às licitantes para o oferecimento de lances, estes continuarão a ser recebidos, retornando o Agente de Contratação, quando possível, à sua atuação na etapa de lances, sem prejuízo dos atos realizados.</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11.3.1</w:t>
      </w:r>
      <w:r>
        <w:rPr>
          <w:rFonts w:ascii="Arial" w:eastAsia="Arial" w:hAnsi="Arial" w:cs="Arial"/>
          <w:color w:val="000000"/>
          <w:sz w:val="24"/>
          <w:szCs w:val="24"/>
        </w:rPr>
        <w:tab/>
        <w:t xml:space="preserve">– Quando a desconexão do Agente de Contratação persistir por tempo superior a 10 (dez) minutos, a sessão do pregão será suspensa e reiniciada somente decorridas 24 (vinte e quatro) horas após a comunicação do fato aos participantes, no sítio eletrônico: </w:t>
      </w:r>
      <w:hyperlink r:id="rId18">
        <w:r>
          <w:rPr>
            <w:rFonts w:ascii="Arial" w:eastAsia="Arial" w:hAnsi="Arial" w:cs="Arial"/>
            <w:color w:val="000000"/>
            <w:sz w:val="24"/>
            <w:szCs w:val="24"/>
          </w:rPr>
          <w:t>https://www.gov.br/compras/pt-br</w:t>
        </w:r>
      </w:hyperlink>
      <w:r>
        <w:rPr>
          <w:rFonts w:ascii="Arial" w:eastAsia="Arial" w:hAnsi="Arial" w:cs="Arial"/>
          <w:color w:val="000000"/>
          <w:sz w:val="24"/>
          <w:szCs w:val="24"/>
        </w:rPr>
        <w:t xml:space="preserve"> (</w:t>
      </w:r>
      <w:hyperlink r:id="rId19">
        <w:r>
          <w:rPr>
            <w:rFonts w:ascii="Arial" w:eastAsia="Arial" w:hAnsi="Arial" w:cs="Arial"/>
            <w:color w:val="000000"/>
            <w:sz w:val="24"/>
            <w:szCs w:val="24"/>
          </w:rPr>
          <w:t>Portal de Compras do Governo Federal</w:t>
        </w:r>
      </w:hyperlink>
      <w:r>
        <w:rPr>
          <w:rFonts w:ascii="Arial" w:eastAsia="Arial" w:hAnsi="Arial" w:cs="Arial"/>
          <w:color w:val="000000"/>
          <w:sz w:val="24"/>
          <w:szCs w:val="24"/>
        </w:rPr>
        <w:t>).</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tbl>
      <w:tblPr>
        <w:tblW w:w="10309"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0309"/>
      </w:tblGrid>
      <w:tr w:rsidR="00552B66" w:rsidTr="00552B66">
        <w:tc>
          <w:tcPr>
            <w:tcW w:w="10309" w:type="dxa"/>
          </w:tcPr>
          <w:p w:rsidR="00552B66" w:rsidRDefault="00552B66" w:rsidP="00CC2DB1">
            <w:pPr>
              <w:numPr>
                <w:ilvl w:val="0"/>
                <w:numId w:val="9"/>
              </w:numPr>
              <w:pBdr>
                <w:top w:val="nil"/>
                <w:left w:val="nil"/>
                <w:bottom w:val="nil"/>
                <w:right w:val="nil"/>
                <w:between w:val="nil"/>
              </w:pBdr>
              <w:spacing w:before="120" w:after="120"/>
              <w:jc w:val="both"/>
              <w:rPr>
                <w:rFonts w:ascii="Arial" w:eastAsia="Arial" w:hAnsi="Arial" w:cs="Arial"/>
                <w:b/>
                <w:color w:val="000000"/>
                <w:sz w:val="24"/>
                <w:szCs w:val="24"/>
              </w:rPr>
            </w:pPr>
            <w:r>
              <w:rPr>
                <w:rFonts w:ascii="Arial" w:eastAsia="Arial" w:hAnsi="Arial" w:cs="Arial"/>
                <w:b/>
                <w:color w:val="000000"/>
                <w:sz w:val="24"/>
                <w:szCs w:val="24"/>
              </w:rPr>
              <w:t xml:space="preserve"> DO JULGAMENTO DAS PROPOSTAS</w:t>
            </w:r>
          </w:p>
        </w:tc>
      </w:tr>
    </w:tbl>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b/>
          <w:color w:val="000000"/>
          <w:sz w:val="24"/>
          <w:szCs w:val="24"/>
        </w:rPr>
      </w:pPr>
    </w:p>
    <w:p w:rsidR="00552B66" w:rsidRDefault="00552B66" w:rsidP="00552B66">
      <w:pPr>
        <w:pBdr>
          <w:top w:val="nil"/>
          <w:left w:val="nil"/>
          <w:bottom w:val="nil"/>
          <w:right w:val="nil"/>
          <w:between w:val="nil"/>
        </w:pBdr>
        <w:tabs>
          <w:tab w:val="left" w:pos="426"/>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12</w:t>
      </w:r>
      <w:r>
        <w:rPr>
          <w:rFonts w:ascii="Arial" w:eastAsia="Arial" w:hAnsi="Arial" w:cs="Arial"/>
          <w:color w:val="000000"/>
          <w:sz w:val="24"/>
          <w:szCs w:val="24"/>
        </w:rPr>
        <w:tab/>
        <w:t>– Encerrada a etapa de negociação, o Agente de Contratação deverá se manifestar sobre a aceitação da proposta ou do lance de menor valor, concedendo prazo de 02 (duas) horas</w:t>
      </w:r>
      <w:r w:rsidRPr="001E5326">
        <w:rPr>
          <w:rFonts w:ascii="Arial" w:eastAsia="Arial" w:hAnsi="Arial" w:cs="Arial"/>
          <w:sz w:val="24"/>
          <w:szCs w:val="24"/>
        </w:rPr>
        <w:t xml:space="preserve">, conforme art. 38, § 2º, do Decreto n.º 10.024/2019, </w:t>
      </w:r>
      <w:r>
        <w:rPr>
          <w:rFonts w:ascii="Arial" w:eastAsia="Arial" w:hAnsi="Arial" w:cs="Arial"/>
          <w:color w:val="000000"/>
          <w:sz w:val="24"/>
          <w:szCs w:val="24"/>
        </w:rPr>
        <w:t xml:space="preserve">contado sua solicitação, para correção de documentos enviados anteriormente que apresentam erros e falhas ou para acréscimo de documentos ausentes identificados pela Equipe de Apoio, além dos documentos complementares conforme o item 9.3.  </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567"/>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12.1</w:t>
      </w:r>
      <w:r>
        <w:rPr>
          <w:rFonts w:ascii="Arial" w:eastAsia="Arial" w:hAnsi="Arial" w:cs="Arial"/>
          <w:color w:val="000000"/>
          <w:sz w:val="24"/>
          <w:szCs w:val="24"/>
        </w:rPr>
        <w:tab/>
        <w:t>–  É facultado ao Agente de Contratação prorrogar o prazo acima estabelecido, a partir de solicitação fundamentada feita no chat pela licitante, antes do findo o prazo, hipótese em que a prorrogação se aplicará às licitantes porventura subsequentes.</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12.2 – Serão desclassificadas as propostas que:</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bookmarkStart w:id="4" w:name="bookmark=id.2et92p0" w:colFirst="0" w:colLast="0"/>
      <w:bookmarkEnd w:id="4"/>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(a) contiverem vícios insanáveis;</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bookmarkStart w:id="5" w:name="bookmark=id.tyjcwt" w:colFirst="0" w:colLast="0"/>
      <w:bookmarkEnd w:id="5"/>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(b) não obedecerem às especificações técnicas pormenorizadas no Edital;</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bookmarkStart w:id="6" w:name="bookmark=id.3dy6vkm" w:colFirst="0" w:colLast="0"/>
      <w:bookmarkEnd w:id="6"/>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(c) apresentarem preços inexequíveis ou permanecerem acima do orçamento estimado para a contratação;</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bookmarkStart w:id="7" w:name="bookmark=id.1t3h5sf" w:colFirst="0" w:colLast="0"/>
      <w:bookmarkEnd w:id="7"/>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(d) não tiverem sua exequibilidade demonstrada, quando exigido pela Administração;</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bookmarkStart w:id="8" w:name="bookmark=id.4d34og8" w:colFirst="0" w:colLast="0"/>
      <w:bookmarkEnd w:id="8"/>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(e) apresentarem desconformidade com quaisquer outras exigências do Edital, desde que insanável.</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 xml:space="preserve"> </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12.2.1 – Nas hipóteses em que se configurarem preços inexequíveis, o Agente de Contratação e sua Equipe de Apoio, por meio de diligência, poderão averiguar se a oferta da licitante é viável, dando-lhe a oportunidade de comprovar, documentalmente, serem os custos dos insumos coerentes com os de mercado e os coeficientes de produtividade compatíveis com a execução do objeto licitado.</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widowControl/>
        <w:pBdr>
          <w:top w:val="nil"/>
          <w:left w:val="nil"/>
          <w:bottom w:val="nil"/>
          <w:right w:val="nil"/>
          <w:between w:val="nil"/>
        </w:pBdr>
        <w:spacing w:line="276" w:lineRule="auto"/>
        <w:jc w:val="both"/>
        <w:rPr>
          <w:rFonts w:ascii="Arial" w:eastAsia="Arial" w:hAnsi="Arial" w:cs="Arial"/>
          <w:color w:val="000000"/>
          <w:sz w:val="24"/>
          <w:szCs w:val="24"/>
        </w:rPr>
      </w:pPr>
      <w:r>
        <w:rPr>
          <w:rFonts w:ascii="Arial" w:eastAsia="Arial" w:hAnsi="Arial" w:cs="Arial"/>
          <w:color w:val="000000"/>
          <w:sz w:val="24"/>
          <w:szCs w:val="24"/>
        </w:rPr>
        <w:t>12.3 – Para fins de análise da proposta quanto ao cumprimento das especificações do objeto, poderá ser colhida a manifestação escrita do setor requisitante ou da área especializada no objeto.</w:t>
      </w:r>
    </w:p>
    <w:p w:rsidR="00552B66" w:rsidRDefault="00552B66" w:rsidP="00552B66">
      <w:pPr>
        <w:widowControl/>
        <w:pBdr>
          <w:top w:val="nil"/>
          <w:left w:val="nil"/>
          <w:bottom w:val="nil"/>
          <w:right w:val="nil"/>
          <w:between w:val="nil"/>
        </w:pBdr>
        <w:spacing w:line="276" w:lineRule="auto"/>
        <w:ind w:left="999" w:hanging="432"/>
        <w:jc w:val="both"/>
        <w:rPr>
          <w:rFonts w:ascii="Arial" w:eastAsia="Arial" w:hAnsi="Arial" w:cs="Arial"/>
          <w:color w:val="000000"/>
          <w:sz w:val="24"/>
          <w:szCs w:val="24"/>
        </w:rPr>
      </w:pPr>
    </w:p>
    <w:p w:rsidR="00552B66" w:rsidRDefault="00552B66" w:rsidP="00552B66">
      <w:pPr>
        <w:widowControl/>
        <w:pBdr>
          <w:top w:val="nil"/>
          <w:left w:val="nil"/>
          <w:bottom w:val="nil"/>
          <w:right w:val="nil"/>
          <w:between w:val="nil"/>
        </w:pBdr>
        <w:spacing w:line="276" w:lineRule="auto"/>
        <w:jc w:val="both"/>
        <w:rPr>
          <w:rFonts w:ascii="Arial" w:eastAsia="Arial" w:hAnsi="Arial" w:cs="Arial"/>
          <w:color w:val="000000"/>
          <w:sz w:val="24"/>
          <w:szCs w:val="24"/>
        </w:rPr>
      </w:pPr>
      <w:r>
        <w:rPr>
          <w:rFonts w:ascii="Arial" w:eastAsia="Arial" w:hAnsi="Arial" w:cs="Arial"/>
          <w:color w:val="000000"/>
          <w:sz w:val="24"/>
          <w:szCs w:val="24"/>
        </w:rPr>
        <w:t>12.4 – O Agente de Contratação poderá exigir a apresentação de amostra(s), hipótese em que a licitante provisoriamente vencedor deverá, sob pena de não aceitação da proposta, apresentá-la(s) conforme disciplinado no Termo de Referência.</w:t>
      </w:r>
    </w:p>
    <w:p w:rsidR="00552B66" w:rsidRDefault="00552B66" w:rsidP="00552B66">
      <w:pPr>
        <w:widowControl/>
        <w:pBdr>
          <w:top w:val="nil"/>
          <w:left w:val="nil"/>
          <w:bottom w:val="nil"/>
          <w:right w:val="nil"/>
          <w:between w:val="nil"/>
        </w:pBdr>
        <w:spacing w:line="276" w:lineRule="auto"/>
        <w:ind w:left="999" w:hanging="432"/>
        <w:jc w:val="both"/>
        <w:rPr>
          <w:rFonts w:ascii="Arial" w:eastAsia="Arial" w:hAnsi="Arial" w:cs="Arial"/>
          <w:color w:val="000000"/>
          <w:sz w:val="24"/>
          <w:szCs w:val="24"/>
        </w:rPr>
      </w:pPr>
    </w:p>
    <w:p w:rsidR="00552B66" w:rsidRDefault="00552B66" w:rsidP="00552B66">
      <w:pPr>
        <w:widowControl/>
        <w:pBdr>
          <w:top w:val="nil"/>
          <w:left w:val="nil"/>
          <w:bottom w:val="nil"/>
          <w:right w:val="nil"/>
          <w:between w:val="nil"/>
        </w:pBdr>
        <w:spacing w:line="276" w:lineRule="auto"/>
        <w:jc w:val="both"/>
        <w:rPr>
          <w:rFonts w:ascii="Arial" w:eastAsia="Arial" w:hAnsi="Arial" w:cs="Arial"/>
          <w:color w:val="000000"/>
          <w:sz w:val="24"/>
          <w:szCs w:val="24"/>
        </w:rPr>
      </w:pPr>
      <w:r>
        <w:rPr>
          <w:rFonts w:ascii="Arial" w:eastAsia="Arial" w:hAnsi="Arial" w:cs="Arial"/>
          <w:color w:val="000000"/>
          <w:sz w:val="24"/>
          <w:szCs w:val="24"/>
        </w:rPr>
        <w:t xml:space="preserve">12.4.1 – O local e horário de realização do procedimento para a avaliação da(s) amostra(s), bem como o resultado das avaliações, será divulgado por meio do chat, sendo facultada a presença dos interessados na oportunidade. </w:t>
      </w:r>
    </w:p>
    <w:p w:rsidR="00552B66" w:rsidRDefault="00552B66" w:rsidP="00552B66">
      <w:pPr>
        <w:widowControl/>
        <w:pBdr>
          <w:top w:val="nil"/>
          <w:left w:val="nil"/>
          <w:bottom w:val="nil"/>
          <w:right w:val="nil"/>
          <w:between w:val="nil"/>
        </w:pBdr>
        <w:spacing w:line="276" w:lineRule="auto"/>
        <w:ind w:left="999" w:hanging="432"/>
        <w:jc w:val="both"/>
        <w:rPr>
          <w:rFonts w:ascii="Arial" w:eastAsia="Arial" w:hAnsi="Arial" w:cs="Arial"/>
          <w:color w:val="000000"/>
          <w:sz w:val="24"/>
          <w:szCs w:val="24"/>
        </w:rPr>
      </w:pPr>
    </w:p>
    <w:p w:rsidR="00552B66" w:rsidRDefault="00552B66" w:rsidP="00552B66">
      <w:pPr>
        <w:widowControl/>
        <w:pBdr>
          <w:top w:val="nil"/>
          <w:left w:val="nil"/>
          <w:bottom w:val="nil"/>
          <w:right w:val="nil"/>
          <w:between w:val="nil"/>
        </w:pBdr>
        <w:spacing w:line="276" w:lineRule="auto"/>
        <w:jc w:val="both"/>
        <w:rPr>
          <w:rFonts w:ascii="Arial" w:eastAsia="Arial" w:hAnsi="Arial" w:cs="Arial"/>
          <w:color w:val="000000"/>
          <w:sz w:val="24"/>
          <w:szCs w:val="24"/>
        </w:rPr>
      </w:pPr>
      <w:r>
        <w:rPr>
          <w:rFonts w:ascii="Arial" w:eastAsia="Arial" w:hAnsi="Arial" w:cs="Arial"/>
          <w:color w:val="000000"/>
          <w:sz w:val="24"/>
          <w:szCs w:val="24"/>
        </w:rPr>
        <w:t>12.4.2 – A proposta da licitante será recusada se:</w:t>
      </w:r>
    </w:p>
    <w:p w:rsidR="00552B66" w:rsidRDefault="00552B66" w:rsidP="00552B66">
      <w:pPr>
        <w:widowControl/>
        <w:pBdr>
          <w:top w:val="nil"/>
          <w:left w:val="nil"/>
          <w:bottom w:val="nil"/>
          <w:right w:val="nil"/>
          <w:between w:val="nil"/>
        </w:pBdr>
        <w:spacing w:line="276" w:lineRule="auto"/>
        <w:ind w:left="999" w:hanging="432"/>
        <w:jc w:val="both"/>
        <w:rPr>
          <w:rFonts w:ascii="Arial" w:eastAsia="Arial" w:hAnsi="Arial" w:cs="Arial"/>
          <w:color w:val="000000"/>
          <w:sz w:val="24"/>
          <w:szCs w:val="24"/>
        </w:rPr>
      </w:pPr>
    </w:p>
    <w:p w:rsidR="00552B66" w:rsidRDefault="00552B66" w:rsidP="00552B66">
      <w:pPr>
        <w:widowControl/>
        <w:pBdr>
          <w:top w:val="nil"/>
          <w:left w:val="nil"/>
          <w:bottom w:val="nil"/>
          <w:right w:val="nil"/>
          <w:between w:val="nil"/>
        </w:pBdr>
        <w:spacing w:line="276" w:lineRule="auto"/>
        <w:jc w:val="both"/>
        <w:rPr>
          <w:rFonts w:ascii="Arial" w:eastAsia="Arial" w:hAnsi="Arial" w:cs="Arial"/>
          <w:color w:val="000000"/>
          <w:sz w:val="24"/>
          <w:szCs w:val="24"/>
        </w:rPr>
      </w:pPr>
      <w:r>
        <w:rPr>
          <w:rFonts w:ascii="Arial" w:eastAsia="Arial" w:hAnsi="Arial" w:cs="Arial"/>
          <w:color w:val="000000"/>
          <w:sz w:val="24"/>
          <w:szCs w:val="24"/>
        </w:rPr>
        <w:t>(a) não houver a entrega da(s) amostra(s);</w:t>
      </w:r>
    </w:p>
    <w:p w:rsidR="00552B66" w:rsidRDefault="00552B66" w:rsidP="00552B66">
      <w:pPr>
        <w:widowControl/>
        <w:pBdr>
          <w:top w:val="nil"/>
          <w:left w:val="nil"/>
          <w:bottom w:val="nil"/>
          <w:right w:val="nil"/>
          <w:between w:val="nil"/>
        </w:pBdr>
        <w:spacing w:line="276" w:lineRule="auto"/>
        <w:ind w:left="999" w:hanging="432"/>
        <w:jc w:val="both"/>
        <w:rPr>
          <w:rFonts w:ascii="Arial" w:eastAsia="Arial" w:hAnsi="Arial" w:cs="Arial"/>
          <w:color w:val="000000"/>
          <w:sz w:val="24"/>
          <w:szCs w:val="24"/>
        </w:rPr>
      </w:pPr>
    </w:p>
    <w:p w:rsidR="00552B66" w:rsidRDefault="00552B66" w:rsidP="00552B66">
      <w:pPr>
        <w:widowControl/>
        <w:pBdr>
          <w:top w:val="nil"/>
          <w:left w:val="nil"/>
          <w:bottom w:val="nil"/>
          <w:right w:val="nil"/>
          <w:between w:val="nil"/>
        </w:pBdr>
        <w:spacing w:line="276" w:lineRule="auto"/>
        <w:jc w:val="both"/>
        <w:rPr>
          <w:rFonts w:ascii="Arial" w:eastAsia="Arial" w:hAnsi="Arial" w:cs="Arial"/>
          <w:color w:val="000000"/>
          <w:sz w:val="24"/>
          <w:szCs w:val="24"/>
        </w:rPr>
      </w:pPr>
      <w:r>
        <w:rPr>
          <w:rFonts w:ascii="Arial" w:eastAsia="Arial" w:hAnsi="Arial" w:cs="Arial"/>
          <w:color w:val="000000"/>
          <w:sz w:val="24"/>
          <w:szCs w:val="24"/>
        </w:rPr>
        <w:t>(b) ocorrer atraso na entrega da(s) amostra(s), sem justificativa aceita pelo Agente de Contratação;</w:t>
      </w:r>
    </w:p>
    <w:p w:rsidR="00552B66" w:rsidRDefault="00552B66" w:rsidP="00552B66">
      <w:pPr>
        <w:widowControl/>
        <w:pBdr>
          <w:top w:val="nil"/>
          <w:left w:val="nil"/>
          <w:bottom w:val="nil"/>
          <w:right w:val="nil"/>
          <w:between w:val="nil"/>
        </w:pBdr>
        <w:spacing w:line="276" w:lineRule="auto"/>
        <w:ind w:left="999" w:hanging="432"/>
        <w:jc w:val="both"/>
        <w:rPr>
          <w:rFonts w:ascii="Arial" w:eastAsia="Arial" w:hAnsi="Arial" w:cs="Arial"/>
          <w:color w:val="000000"/>
          <w:sz w:val="24"/>
          <w:szCs w:val="24"/>
        </w:rPr>
      </w:pPr>
    </w:p>
    <w:p w:rsidR="00552B66" w:rsidRDefault="00552B66" w:rsidP="00552B66">
      <w:pPr>
        <w:widowControl/>
        <w:pBdr>
          <w:top w:val="nil"/>
          <w:left w:val="nil"/>
          <w:bottom w:val="nil"/>
          <w:right w:val="nil"/>
          <w:between w:val="nil"/>
        </w:pBdr>
        <w:spacing w:line="276" w:lineRule="auto"/>
        <w:jc w:val="both"/>
        <w:rPr>
          <w:rFonts w:ascii="Arial" w:eastAsia="Arial" w:hAnsi="Arial" w:cs="Arial"/>
          <w:color w:val="000000"/>
          <w:sz w:val="24"/>
          <w:szCs w:val="24"/>
        </w:rPr>
      </w:pPr>
      <w:r>
        <w:rPr>
          <w:rFonts w:ascii="Arial" w:eastAsia="Arial" w:hAnsi="Arial" w:cs="Arial"/>
          <w:color w:val="000000"/>
          <w:sz w:val="24"/>
          <w:szCs w:val="24"/>
        </w:rPr>
        <w:t>(c) houver entrega de amostra(s) fora das especificações previstas no Termo de Referência ou no Edital.</w:t>
      </w:r>
    </w:p>
    <w:p w:rsidR="00552B66" w:rsidRDefault="00552B66" w:rsidP="00552B66">
      <w:pPr>
        <w:widowControl/>
        <w:pBdr>
          <w:top w:val="nil"/>
          <w:left w:val="nil"/>
          <w:bottom w:val="nil"/>
          <w:right w:val="nil"/>
          <w:between w:val="nil"/>
        </w:pBdr>
        <w:spacing w:line="276" w:lineRule="auto"/>
        <w:ind w:left="999" w:hanging="432"/>
        <w:jc w:val="both"/>
        <w:rPr>
          <w:rFonts w:ascii="Arial" w:eastAsia="Arial" w:hAnsi="Arial" w:cs="Arial"/>
          <w:color w:val="000000"/>
          <w:sz w:val="24"/>
          <w:szCs w:val="24"/>
        </w:rPr>
      </w:pPr>
    </w:p>
    <w:p w:rsidR="00552B66" w:rsidRDefault="00552B66" w:rsidP="00552B66">
      <w:pPr>
        <w:widowControl/>
        <w:pBdr>
          <w:top w:val="nil"/>
          <w:left w:val="nil"/>
          <w:bottom w:val="nil"/>
          <w:right w:val="nil"/>
          <w:between w:val="nil"/>
        </w:pBdr>
        <w:spacing w:line="276" w:lineRule="auto"/>
        <w:jc w:val="both"/>
        <w:rPr>
          <w:rFonts w:ascii="Arial" w:eastAsia="Arial" w:hAnsi="Arial" w:cs="Arial"/>
          <w:color w:val="000000"/>
          <w:sz w:val="24"/>
          <w:szCs w:val="24"/>
        </w:rPr>
      </w:pPr>
      <w:r>
        <w:rPr>
          <w:rFonts w:ascii="Arial" w:eastAsia="Arial" w:hAnsi="Arial" w:cs="Arial"/>
          <w:color w:val="000000"/>
          <w:sz w:val="24"/>
          <w:szCs w:val="24"/>
        </w:rPr>
        <w:t xml:space="preserve">12.4.3 – Se a(s) amostra(s) apresentada(s) pelo primeiro classificado não for(em) aceita(s), o Agente de Contratação analisará a aceitabilidade da proposta subsequente, procedendo à verificação da(s) amostra(s) e, assim, sucessivamente, até que uma que atenda às especificações constantes no Termo de Referência. </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12.5</w:t>
      </w:r>
      <w:r>
        <w:rPr>
          <w:color w:val="000000"/>
          <w:sz w:val="24"/>
          <w:szCs w:val="24"/>
        </w:rPr>
        <w:t xml:space="preserve"> – </w:t>
      </w:r>
      <w:r>
        <w:rPr>
          <w:rFonts w:ascii="Arial" w:eastAsia="Arial" w:hAnsi="Arial" w:cs="Arial"/>
          <w:color w:val="000000"/>
          <w:sz w:val="24"/>
          <w:szCs w:val="24"/>
        </w:rPr>
        <w:t>Eventuais erros no preenchimento da Planilha da Formação de Preços e demais anexos exigidos pelo Edital não conduzirão à desclassificação da proposta, devendo o Agente de Contratação, contatado o equívoco, conceder prazo razoável para ajuste pela licitante, não sendo admitida, contudo, majoração do preço.</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12.5.1</w:t>
      </w:r>
      <w:r>
        <w:rPr>
          <w:color w:val="000000"/>
          <w:sz w:val="24"/>
          <w:szCs w:val="24"/>
        </w:rPr>
        <w:t xml:space="preserve"> – </w:t>
      </w:r>
      <w:r>
        <w:rPr>
          <w:rFonts w:ascii="Arial" w:eastAsia="Arial" w:hAnsi="Arial" w:cs="Arial"/>
          <w:color w:val="000000"/>
          <w:sz w:val="24"/>
          <w:szCs w:val="24"/>
        </w:rPr>
        <w:t xml:space="preserve">Na hipótese de o objeto da licitação se tratar de serviços com fornecimento de mão de obra em regime de dedicação exclusiva, é </w:t>
      </w:r>
      <w:r>
        <w:rPr>
          <w:rFonts w:ascii="Arial" w:eastAsia="Arial" w:hAnsi="Arial" w:cs="Arial"/>
          <w:sz w:val="24"/>
          <w:szCs w:val="24"/>
        </w:rPr>
        <w:t>imprescindível</w:t>
      </w:r>
      <w:r>
        <w:rPr>
          <w:rFonts w:ascii="Arial" w:eastAsia="Arial" w:hAnsi="Arial" w:cs="Arial"/>
          <w:color w:val="000000"/>
          <w:sz w:val="24"/>
          <w:szCs w:val="24"/>
        </w:rPr>
        <w:t xml:space="preserve"> que a licitante indique na planilha de custo e formação de preço os sindicatos, acordos coletivos, convenções coletivas ou sentenças normativas que regem as categorias profissionais que executarão o serviço e as respectivas datas bases e vigências.</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 xml:space="preserve">12.5.2 – O Agente de Contratação poderá requisitar a comprovação de aplicabilidade dos </w:t>
      </w:r>
      <w:r>
        <w:rPr>
          <w:rFonts w:ascii="Arial" w:eastAsia="Arial" w:hAnsi="Arial" w:cs="Arial"/>
          <w:color w:val="000000"/>
          <w:sz w:val="24"/>
          <w:szCs w:val="24"/>
        </w:rPr>
        <w:lastRenderedPageBreak/>
        <w:t>documentos elencados no subitem acima à licitante, bem como demais documentos necessários à comprovação de índices indicados pela licitante na planilha de custo e formação de preço.</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widowControl/>
        <w:pBdr>
          <w:top w:val="nil"/>
          <w:left w:val="nil"/>
          <w:bottom w:val="nil"/>
          <w:right w:val="nil"/>
          <w:between w:val="nil"/>
        </w:pBdr>
        <w:spacing w:line="276" w:lineRule="auto"/>
        <w:jc w:val="both"/>
        <w:rPr>
          <w:rFonts w:ascii="Arial" w:eastAsia="Arial" w:hAnsi="Arial" w:cs="Arial"/>
          <w:color w:val="000000"/>
          <w:sz w:val="24"/>
          <w:szCs w:val="24"/>
        </w:rPr>
      </w:pPr>
      <w:r>
        <w:rPr>
          <w:rFonts w:ascii="Arial" w:eastAsia="Arial" w:hAnsi="Arial" w:cs="Arial"/>
          <w:color w:val="000000"/>
          <w:sz w:val="24"/>
          <w:szCs w:val="24"/>
        </w:rPr>
        <w:t>12.6 – Encerradas as negociações e considerada aceitável a oferta de menor valor, passará o Agente de Contratação ao julgamento da habilitação observando as seguintes diretrizes:</w:t>
      </w:r>
    </w:p>
    <w:p w:rsidR="00552B66" w:rsidRDefault="00552B66" w:rsidP="00552B66">
      <w:pPr>
        <w:widowControl/>
        <w:pBdr>
          <w:top w:val="nil"/>
          <w:left w:val="nil"/>
          <w:bottom w:val="nil"/>
          <w:right w:val="nil"/>
          <w:between w:val="nil"/>
        </w:pBdr>
        <w:spacing w:line="276" w:lineRule="auto"/>
        <w:ind w:left="999" w:hanging="432"/>
        <w:jc w:val="both"/>
        <w:rPr>
          <w:rFonts w:ascii="Arial" w:eastAsia="Arial" w:hAnsi="Arial" w:cs="Arial"/>
          <w:color w:val="000000"/>
          <w:sz w:val="24"/>
          <w:szCs w:val="24"/>
        </w:rPr>
      </w:pPr>
    </w:p>
    <w:p w:rsidR="00552B66" w:rsidRDefault="00552B66" w:rsidP="00552B66">
      <w:pPr>
        <w:widowControl/>
        <w:pBdr>
          <w:top w:val="nil"/>
          <w:left w:val="nil"/>
          <w:bottom w:val="nil"/>
          <w:right w:val="nil"/>
          <w:between w:val="nil"/>
        </w:pBdr>
        <w:spacing w:line="276" w:lineRule="auto"/>
        <w:jc w:val="both"/>
        <w:rPr>
          <w:rFonts w:ascii="Arial" w:eastAsia="Arial" w:hAnsi="Arial" w:cs="Arial"/>
          <w:color w:val="000000"/>
          <w:sz w:val="24"/>
          <w:szCs w:val="24"/>
        </w:rPr>
      </w:pPr>
      <w:r>
        <w:rPr>
          <w:rFonts w:ascii="Arial" w:eastAsia="Arial" w:hAnsi="Arial" w:cs="Arial"/>
          <w:color w:val="000000"/>
          <w:sz w:val="24"/>
          <w:szCs w:val="24"/>
        </w:rPr>
        <w:t>(a) O Agente de Contratação deverá efetuar consulta ao Cadastro Nacional de Empresas Inidôneas e Suspensas – CEIS, de modo a não admitir a permanência, no certame, de licitante declarada suspensa de participar em licitações, impedida de contratar com a Administração ou declarada inidônea;</w:t>
      </w:r>
    </w:p>
    <w:p w:rsidR="00552B66" w:rsidRDefault="00552B66" w:rsidP="00552B66">
      <w:pPr>
        <w:widowControl/>
        <w:pBdr>
          <w:top w:val="nil"/>
          <w:left w:val="nil"/>
          <w:bottom w:val="nil"/>
          <w:right w:val="nil"/>
          <w:between w:val="nil"/>
        </w:pBdr>
        <w:spacing w:line="276" w:lineRule="auto"/>
        <w:ind w:left="999" w:hanging="432"/>
        <w:jc w:val="both"/>
        <w:rPr>
          <w:rFonts w:ascii="Arial" w:eastAsia="Arial" w:hAnsi="Arial" w:cs="Arial"/>
          <w:color w:val="000000"/>
          <w:sz w:val="24"/>
          <w:szCs w:val="24"/>
        </w:rPr>
      </w:pPr>
    </w:p>
    <w:p w:rsidR="00552B66" w:rsidRDefault="00552B66" w:rsidP="00552B66">
      <w:pPr>
        <w:widowControl/>
        <w:pBdr>
          <w:top w:val="nil"/>
          <w:left w:val="nil"/>
          <w:bottom w:val="nil"/>
          <w:right w:val="nil"/>
          <w:between w:val="nil"/>
        </w:pBdr>
        <w:spacing w:line="276" w:lineRule="auto"/>
        <w:jc w:val="both"/>
        <w:rPr>
          <w:rFonts w:ascii="Arial" w:eastAsia="Arial" w:hAnsi="Arial" w:cs="Arial"/>
          <w:color w:val="000000"/>
          <w:sz w:val="24"/>
          <w:szCs w:val="24"/>
        </w:rPr>
      </w:pPr>
      <w:r>
        <w:rPr>
          <w:rFonts w:ascii="Arial" w:eastAsia="Arial" w:hAnsi="Arial" w:cs="Arial"/>
          <w:color w:val="000000"/>
          <w:sz w:val="24"/>
          <w:szCs w:val="24"/>
        </w:rPr>
        <w:t xml:space="preserve">(b) O Agente de Contratação verificará o atendimento das condições de habilitação da licitante detentora da oferta de menor valor, por meio de consulta </w:t>
      </w:r>
      <w:r>
        <w:rPr>
          <w:rFonts w:ascii="Arial" w:eastAsia="Arial" w:hAnsi="Arial" w:cs="Arial"/>
          <w:i/>
          <w:color w:val="000000"/>
          <w:sz w:val="24"/>
          <w:szCs w:val="24"/>
        </w:rPr>
        <w:t>on line</w:t>
      </w:r>
      <w:r>
        <w:rPr>
          <w:rFonts w:ascii="Arial" w:eastAsia="Arial" w:hAnsi="Arial" w:cs="Arial"/>
          <w:color w:val="000000"/>
          <w:sz w:val="24"/>
          <w:szCs w:val="24"/>
        </w:rPr>
        <w:t xml:space="preserve"> ao Sistema de Cadastramento Unificado de Fornecedores – SICAF, bem como apreciará a documentação complementar descrita no item 13 deste Edital;</w:t>
      </w:r>
    </w:p>
    <w:p w:rsidR="00552B66" w:rsidRDefault="00552B66" w:rsidP="00552B66">
      <w:pPr>
        <w:widowControl/>
        <w:pBdr>
          <w:top w:val="nil"/>
          <w:left w:val="nil"/>
          <w:bottom w:val="nil"/>
          <w:right w:val="nil"/>
          <w:between w:val="nil"/>
        </w:pBdr>
        <w:spacing w:line="276" w:lineRule="auto"/>
        <w:ind w:left="999" w:hanging="432"/>
        <w:jc w:val="both"/>
        <w:rPr>
          <w:rFonts w:ascii="Arial" w:eastAsia="Arial" w:hAnsi="Arial" w:cs="Arial"/>
          <w:color w:val="000000"/>
          <w:sz w:val="24"/>
          <w:szCs w:val="24"/>
        </w:rPr>
      </w:pPr>
    </w:p>
    <w:p w:rsidR="00552B66" w:rsidRDefault="00552B66" w:rsidP="00552B66">
      <w:pPr>
        <w:widowControl/>
        <w:pBdr>
          <w:top w:val="nil"/>
          <w:left w:val="nil"/>
          <w:bottom w:val="nil"/>
          <w:right w:val="nil"/>
          <w:between w:val="nil"/>
        </w:pBdr>
        <w:spacing w:line="276" w:lineRule="auto"/>
        <w:jc w:val="both"/>
        <w:rPr>
          <w:rFonts w:ascii="Arial" w:eastAsia="Arial" w:hAnsi="Arial" w:cs="Arial"/>
          <w:color w:val="000000"/>
          <w:sz w:val="24"/>
          <w:szCs w:val="24"/>
        </w:rPr>
      </w:pPr>
      <w:r>
        <w:rPr>
          <w:rFonts w:ascii="Arial" w:eastAsia="Arial" w:hAnsi="Arial" w:cs="Arial"/>
          <w:color w:val="000000"/>
          <w:sz w:val="24"/>
          <w:szCs w:val="24"/>
        </w:rPr>
        <w:t>(c) Caso os dados e informações existentes no Sistema de Cadastramento Unificado de Fornecedores – SICAF não atendam aos requisitos estabelecidos no item 13 deste Edital:</w:t>
      </w:r>
    </w:p>
    <w:p w:rsidR="00552B66" w:rsidRDefault="00552B66" w:rsidP="00552B66">
      <w:pPr>
        <w:widowControl/>
        <w:pBdr>
          <w:top w:val="nil"/>
          <w:left w:val="nil"/>
          <w:bottom w:val="nil"/>
          <w:right w:val="nil"/>
          <w:between w:val="nil"/>
        </w:pBdr>
        <w:spacing w:line="276" w:lineRule="auto"/>
        <w:ind w:left="999" w:hanging="432"/>
        <w:jc w:val="both"/>
        <w:rPr>
          <w:rFonts w:ascii="Arial" w:eastAsia="Arial" w:hAnsi="Arial" w:cs="Arial"/>
          <w:color w:val="000000"/>
          <w:sz w:val="24"/>
          <w:szCs w:val="24"/>
        </w:rPr>
      </w:pPr>
    </w:p>
    <w:p w:rsidR="00552B66" w:rsidRDefault="00552B66" w:rsidP="00552B66">
      <w:pPr>
        <w:widowControl/>
        <w:pBdr>
          <w:top w:val="nil"/>
          <w:left w:val="nil"/>
          <w:bottom w:val="nil"/>
          <w:right w:val="nil"/>
          <w:between w:val="nil"/>
        </w:pBdr>
        <w:spacing w:line="276" w:lineRule="auto"/>
        <w:jc w:val="both"/>
        <w:rPr>
          <w:rFonts w:ascii="Arial" w:eastAsia="Arial" w:hAnsi="Arial" w:cs="Arial"/>
          <w:color w:val="000000"/>
          <w:sz w:val="24"/>
          <w:szCs w:val="24"/>
        </w:rPr>
      </w:pPr>
      <w:r>
        <w:rPr>
          <w:rFonts w:ascii="Arial" w:eastAsia="Arial" w:hAnsi="Arial" w:cs="Arial"/>
          <w:color w:val="000000"/>
          <w:sz w:val="24"/>
          <w:szCs w:val="24"/>
        </w:rPr>
        <w:t>(c.1) Deverá o Agente de Contratação verificar a possibilidade de suprir ou sanear eventuais omissões ou falhas mediante consultas efetuadas por outros meios eletrônicos que julgar adequados, hipótese em que a diligência deverá ser registrada na ata da sessão pública, com posterior anexação dos documentos obtidos aos autos do processo administrativo, salvo impossibilidade devidamente certificada e justificada; e/ou</w:t>
      </w:r>
    </w:p>
    <w:p w:rsidR="00552B66" w:rsidRDefault="00552B66" w:rsidP="00552B66">
      <w:pPr>
        <w:widowControl/>
        <w:pBdr>
          <w:top w:val="nil"/>
          <w:left w:val="nil"/>
          <w:bottom w:val="nil"/>
          <w:right w:val="nil"/>
          <w:between w:val="nil"/>
        </w:pBdr>
        <w:spacing w:line="276" w:lineRule="auto"/>
        <w:ind w:left="999" w:hanging="432"/>
        <w:jc w:val="both"/>
        <w:rPr>
          <w:rFonts w:ascii="Arial" w:eastAsia="Arial" w:hAnsi="Arial" w:cs="Arial"/>
          <w:color w:val="000000"/>
          <w:sz w:val="24"/>
          <w:szCs w:val="24"/>
        </w:rPr>
      </w:pPr>
    </w:p>
    <w:p w:rsidR="00552B66" w:rsidRDefault="00552B66" w:rsidP="00552B66">
      <w:pPr>
        <w:widowControl/>
        <w:pBdr>
          <w:top w:val="nil"/>
          <w:left w:val="nil"/>
          <w:bottom w:val="nil"/>
          <w:right w:val="nil"/>
          <w:between w:val="nil"/>
        </w:pBdr>
        <w:spacing w:line="276" w:lineRule="auto"/>
        <w:jc w:val="both"/>
        <w:rPr>
          <w:rFonts w:ascii="Arial" w:eastAsia="Arial" w:hAnsi="Arial" w:cs="Arial"/>
          <w:color w:val="000000"/>
          <w:sz w:val="24"/>
          <w:szCs w:val="24"/>
        </w:rPr>
      </w:pPr>
      <w:bookmarkStart w:id="9" w:name="_heading=h.2s8eyo1" w:colFirst="0" w:colLast="0"/>
      <w:bookmarkEnd w:id="9"/>
      <w:r>
        <w:rPr>
          <w:rFonts w:ascii="Arial" w:eastAsia="Arial" w:hAnsi="Arial" w:cs="Arial"/>
          <w:color w:val="000000"/>
          <w:sz w:val="24"/>
          <w:szCs w:val="24"/>
        </w:rPr>
        <w:t>(c.2) Deverá a licitante remeter sua documentação complementar de habilitação descrita do item 13 em arquivo digital único compactado, nos termos do item 9.3, por meio do Sistema Portal de Compras do Governo Federal;</w:t>
      </w:r>
    </w:p>
    <w:p w:rsidR="00552B66" w:rsidRDefault="00552B66" w:rsidP="00552B66">
      <w:pPr>
        <w:widowControl/>
        <w:pBdr>
          <w:top w:val="nil"/>
          <w:left w:val="nil"/>
          <w:bottom w:val="nil"/>
          <w:right w:val="nil"/>
          <w:between w:val="nil"/>
        </w:pBdr>
        <w:spacing w:line="276" w:lineRule="auto"/>
        <w:ind w:left="999" w:hanging="432"/>
        <w:jc w:val="both"/>
        <w:rPr>
          <w:rFonts w:ascii="Arial" w:eastAsia="Arial" w:hAnsi="Arial" w:cs="Arial"/>
          <w:color w:val="000000"/>
          <w:sz w:val="24"/>
          <w:szCs w:val="24"/>
        </w:rPr>
      </w:pPr>
    </w:p>
    <w:p w:rsidR="00552B66" w:rsidRDefault="00552B66" w:rsidP="00552B66">
      <w:pPr>
        <w:widowControl/>
        <w:pBdr>
          <w:top w:val="nil"/>
          <w:left w:val="nil"/>
          <w:bottom w:val="nil"/>
          <w:right w:val="nil"/>
          <w:between w:val="nil"/>
        </w:pBdr>
        <w:spacing w:line="276" w:lineRule="auto"/>
        <w:jc w:val="both"/>
        <w:rPr>
          <w:rFonts w:ascii="Arial" w:eastAsia="Arial" w:hAnsi="Arial" w:cs="Arial"/>
          <w:color w:val="000000"/>
          <w:sz w:val="24"/>
          <w:szCs w:val="24"/>
        </w:rPr>
      </w:pPr>
      <w:r>
        <w:rPr>
          <w:rFonts w:ascii="Arial" w:eastAsia="Arial" w:hAnsi="Arial" w:cs="Arial"/>
          <w:color w:val="000000"/>
          <w:sz w:val="24"/>
          <w:szCs w:val="24"/>
        </w:rPr>
        <w:t xml:space="preserve">(d) O Agente de Contratação poderá suspender a sessão pública pelo prazo que fixar para a realização de diligências com vistas ao saneamento que trata o item 9.5. A sessão pública somente poderá ser reiniciada mediante aviso prévio no sistema com, no mínimo, 24 (vinte e quatro) horas de antecedência, e a ocorrência será registrada em ata.  </w:t>
      </w:r>
    </w:p>
    <w:p w:rsidR="00552B66" w:rsidRDefault="00552B66" w:rsidP="00552B66">
      <w:pPr>
        <w:widowControl/>
        <w:pBdr>
          <w:top w:val="nil"/>
          <w:left w:val="nil"/>
          <w:bottom w:val="nil"/>
          <w:right w:val="nil"/>
          <w:between w:val="nil"/>
        </w:pBdr>
        <w:spacing w:line="276" w:lineRule="auto"/>
        <w:ind w:left="999" w:hanging="432"/>
        <w:jc w:val="both"/>
        <w:rPr>
          <w:rFonts w:ascii="Arial" w:eastAsia="Arial" w:hAnsi="Arial" w:cs="Arial"/>
          <w:color w:val="000000"/>
          <w:sz w:val="24"/>
          <w:szCs w:val="24"/>
        </w:rPr>
      </w:pPr>
    </w:p>
    <w:p w:rsidR="00552B66" w:rsidRDefault="00552B66" w:rsidP="00552B66">
      <w:pPr>
        <w:widowControl/>
        <w:pBdr>
          <w:top w:val="nil"/>
          <w:left w:val="nil"/>
          <w:bottom w:val="nil"/>
          <w:right w:val="nil"/>
          <w:between w:val="nil"/>
        </w:pBdr>
        <w:spacing w:line="276" w:lineRule="auto"/>
        <w:jc w:val="both"/>
        <w:rPr>
          <w:rFonts w:ascii="Arial" w:eastAsia="Arial" w:hAnsi="Arial" w:cs="Arial"/>
          <w:color w:val="000000"/>
          <w:sz w:val="24"/>
          <w:szCs w:val="24"/>
        </w:rPr>
      </w:pPr>
      <w:r>
        <w:rPr>
          <w:rFonts w:ascii="Arial" w:eastAsia="Arial" w:hAnsi="Arial" w:cs="Arial"/>
          <w:color w:val="000000"/>
          <w:sz w:val="24"/>
          <w:szCs w:val="24"/>
        </w:rPr>
        <w:t>12.7 – A Administração não se responsabilizará pela eventual indisponibilidade dos equipamentos ou meios eletrônicos de consulta no momento da verificação a que se refere a alínea “b”. Na hipótese de ocorrer essa indisponibilidade, a licitante será inabilitada, mediante decisão motivada.</w:t>
      </w:r>
    </w:p>
    <w:p w:rsidR="00552B66" w:rsidRDefault="00552B66" w:rsidP="00552B66">
      <w:pPr>
        <w:widowControl/>
        <w:pBdr>
          <w:top w:val="nil"/>
          <w:left w:val="nil"/>
          <w:bottom w:val="nil"/>
          <w:right w:val="nil"/>
          <w:between w:val="nil"/>
        </w:pBdr>
        <w:spacing w:line="276" w:lineRule="auto"/>
        <w:ind w:left="999" w:hanging="432"/>
        <w:jc w:val="both"/>
        <w:rPr>
          <w:rFonts w:ascii="Arial" w:eastAsia="Arial" w:hAnsi="Arial" w:cs="Arial"/>
          <w:color w:val="000000"/>
          <w:sz w:val="24"/>
          <w:szCs w:val="24"/>
        </w:rPr>
      </w:pPr>
    </w:p>
    <w:p w:rsidR="00552B66" w:rsidRDefault="00552B66" w:rsidP="00552B66">
      <w:pPr>
        <w:widowControl/>
        <w:pBdr>
          <w:top w:val="nil"/>
          <w:left w:val="nil"/>
          <w:bottom w:val="nil"/>
          <w:right w:val="nil"/>
          <w:between w:val="nil"/>
        </w:pBdr>
        <w:spacing w:line="276" w:lineRule="auto"/>
        <w:jc w:val="both"/>
        <w:rPr>
          <w:rFonts w:ascii="Arial" w:eastAsia="Arial" w:hAnsi="Arial" w:cs="Arial"/>
          <w:color w:val="000000"/>
          <w:sz w:val="24"/>
          <w:szCs w:val="24"/>
        </w:rPr>
      </w:pPr>
      <w:r>
        <w:rPr>
          <w:rFonts w:ascii="Arial" w:eastAsia="Arial" w:hAnsi="Arial" w:cs="Arial"/>
          <w:color w:val="000000"/>
          <w:sz w:val="24"/>
          <w:szCs w:val="24"/>
        </w:rPr>
        <w:t xml:space="preserve">12.8 – Constatado o cumprimento dos requisitos e condições estabelecidos no Edital, a licitante será habilitada e declarada vencedora do certame. </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 xml:space="preserve"> </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 xml:space="preserve">12.9  – Caso a melhor proposta seja desclassificada, conforme previsões dos itens  12.2 e 12.4.2, ou na hipótese de a licitante melhor colocada ser inabilitada, o Agente de Contratação examinará as ofertas subsequentes na ordem de classificação, negociando com o seu autor, decidindo sobre a sua aceitabilidade e, em caso positivo, verificando as condições de habilitação até constatar </w:t>
      </w:r>
      <w:r>
        <w:rPr>
          <w:rFonts w:ascii="Arial" w:eastAsia="Arial" w:hAnsi="Arial" w:cs="Arial"/>
          <w:color w:val="000000"/>
          <w:sz w:val="24"/>
          <w:szCs w:val="24"/>
        </w:rPr>
        <w:lastRenderedPageBreak/>
        <w:t>uma oferta aceitável cujo autor atenda aos requisitos de habilitação, caso em que será declarada vencedora.</w:t>
      </w:r>
    </w:p>
    <w:p w:rsidR="00552B66" w:rsidRDefault="00552B66" w:rsidP="00552B66">
      <w:pPr>
        <w:widowControl/>
        <w:pBdr>
          <w:top w:val="nil"/>
          <w:left w:val="nil"/>
          <w:bottom w:val="nil"/>
          <w:right w:val="nil"/>
          <w:between w:val="nil"/>
        </w:pBdr>
        <w:spacing w:line="276" w:lineRule="auto"/>
        <w:ind w:left="999" w:hanging="432"/>
        <w:jc w:val="both"/>
        <w:rPr>
          <w:rFonts w:ascii="Arial" w:eastAsia="Arial" w:hAnsi="Arial" w:cs="Arial"/>
          <w:color w:val="000000"/>
          <w:sz w:val="24"/>
          <w:szCs w:val="24"/>
        </w:rPr>
      </w:pPr>
    </w:p>
    <w:p w:rsidR="00552B66" w:rsidRDefault="00552B66" w:rsidP="00552B66">
      <w:pPr>
        <w:widowControl/>
        <w:pBdr>
          <w:top w:val="nil"/>
          <w:left w:val="nil"/>
          <w:bottom w:val="nil"/>
          <w:right w:val="nil"/>
          <w:between w:val="nil"/>
        </w:pBdr>
        <w:spacing w:line="276" w:lineRule="auto"/>
        <w:jc w:val="both"/>
        <w:rPr>
          <w:rFonts w:ascii="Arial" w:eastAsia="Arial" w:hAnsi="Arial" w:cs="Arial"/>
          <w:sz w:val="24"/>
          <w:szCs w:val="24"/>
          <w:highlight w:val="white"/>
        </w:rPr>
      </w:pPr>
      <w:r>
        <w:rPr>
          <w:rFonts w:ascii="Arial" w:eastAsia="Arial" w:hAnsi="Arial" w:cs="Arial"/>
          <w:sz w:val="24"/>
          <w:szCs w:val="24"/>
          <w:highlight w:val="white"/>
        </w:rPr>
        <w:t>12.10 – Na hipótese de desclassificação de todas as propostas, o Agente de Contratação poderá fixar às licitantes o prazo de 08 (oito) dias úteis para apresentação de outras propostas, corrigida das causas de sua desclassificação.</w:t>
      </w:r>
    </w:p>
    <w:p w:rsidR="00552B66" w:rsidRDefault="00552B66" w:rsidP="00552B66">
      <w:pPr>
        <w:widowControl/>
        <w:pBdr>
          <w:top w:val="nil"/>
          <w:left w:val="nil"/>
          <w:bottom w:val="nil"/>
          <w:right w:val="nil"/>
          <w:between w:val="nil"/>
        </w:pBdr>
        <w:spacing w:line="276" w:lineRule="auto"/>
        <w:ind w:left="999" w:hanging="432"/>
        <w:jc w:val="both"/>
        <w:rPr>
          <w:rFonts w:ascii="Arial" w:eastAsia="Arial" w:hAnsi="Arial" w:cs="Arial"/>
          <w:color w:val="000000"/>
          <w:sz w:val="24"/>
          <w:szCs w:val="24"/>
        </w:rPr>
      </w:pPr>
    </w:p>
    <w:p w:rsidR="00552B66" w:rsidRDefault="00552B66" w:rsidP="00552B66">
      <w:pPr>
        <w:widowControl/>
        <w:pBdr>
          <w:top w:val="nil"/>
          <w:left w:val="nil"/>
          <w:bottom w:val="nil"/>
          <w:right w:val="nil"/>
          <w:between w:val="nil"/>
        </w:pBdr>
        <w:spacing w:line="276" w:lineRule="auto"/>
        <w:jc w:val="both"/>
        <w:rPr>
          <w:rFonts w:ascii="Arial" w:eastAsia="Arial" w:hAnsi="Arial" w:cs="Arial"/>
          <w:color w:val="000000"/>
          <w:sz w:val="24"/>
          <w:szCs w:val="24"/>
        </w:rPr>
      </w:pPr>
      <w:r>
        <w:rPr>
          <w:rFonts w:ascii="Arial" w:eastAsia="Arial" w:hAnsi="Arial" w:cs="Arial"/>
          <w:color w:val="000000"/>
          <w:sz w:val="24"/>
          <w:szCs w:val="24"/>
        </w:rPr>
        <w:t>12.11 – O sistema gerará ata circunstanciada dos atos e ocorrências da sessão, disponível para consulta pública no Portal de Compras do Governo Federal (</w:t>
      </w:r>
      <w:hyperlink r:id="rId20">
        <w:r>
          <w:rPr>
            <w:rFonts w:ascii="Arial" w:eastAsia="Arial" w:hAnsi="Arial" w:cs="Arial"/>
            <w:color w:val="000000"/>
            <w:sz w:val="24"/>
            <w:szCs w:val="24"/>
          </w:rPr>
          <w:t>https://www.gov.br/compras/pt-br</w:t>
        </w:r>
      </w:hyperlink>
      <w:r>
        <w:rPr>
          <w:rFonts w:ascii="Arial" w:eastAsia="Arial" w:hAnsi="Arial" w:cs="Arial"/>
          <w:color w:val="000000"/>
          <w:sz w:val="24"/>
          <w:szCs w:val="24"/>
        </w:rPr>
        <w:t>).</w:t>
      </w:r>
    </w:p>
    <w:p w:rsidR="00552B66" w:rsidRDefault="00552B66" w:rsidP="00552B66">
      <w:pPr>
        <w:widowControl/>
        <w:pBdr>
          <w:top w:val="nil"/>
          <w:left w:val="nil"/>
          <w:bottom w:val="nil"/>
          <w:right w:val="nil"/>
          <w:between w:val="nil"/>
        </w:pBdr>
        <w:spacing w:line="276" w:lineRule="auto"/>
        <w:ind w:left="999" w:hanging="432"/>
        <w:jc w:val="both"/>
        <w:rPr>
          <w:rFonts w:ascii="Arial" w:eastAsia="Arial" w:hAnsi="Arial" w:cs="Arial"/>
          <w:color w:val="000000"/>
          <w:sz w:val="24"/>
          <w:szCs w:val="24"/>
        </w:rPr>
      </w:pPr>
    </w:p>
    <w:p w:rsidR="00552B66" w:rsidRDefault="00552B66" w:rsidP="00552B66">
      <w:pPr>
        <w:widowControl/>
        <w:pBdr>
          <w:top w:val="nil"/>
          <w:left w:val="nil"/>
          <w:bottom w:val="nil"/>
          <w:right w:val="nil"/>
          <w:between w:val="nil"/>
        </w:pBdr>
        <w:spacing w:line="276" w:lineRule="auto"/>
        <w:jc w:val="both"/>
        <w:rPr>
          <w:rFonts w:ascii="Arial" w:eastAsia="Arial" w:hAnsi="Arial" w:cs="Arial"/>
          <w:color w:val="000000"/>
          <w:sz w:val="24"/>
          <w:szCs w:val="24"/>
        </w:rPr>
      </w:pPr>
      <w:r>
        <w:rPr>
          <w:rFonts w:ascii="Arial" w:eastAsia="Arial" w:hAnsi="Arial" w:cs="Arial"/>
          <w:color w:val="000000"/>
          <w:sz w:val="24"/>
          <w:szCs w:val="24"/>
        </w:rPr>
        <w:t xml:space="preserve">12.12 – Somente haverá a necessidade de apresentação dos documentos originais não-digitais quando houver dúvida em relação à integridade do documento digital ou quando a lei expressamente o exigir. </w:t>
      </w:r>
    </w:p>
    <w:p w:rsidR="00552B66" w:rsidRDefault="00552B66" w:rsidP="00552B66">
      <w:pPr>
        <w:widowControl/>
        <w:pBdr>
          <w:top w:val="nil"/>
          <w:left w:val="nil"/>
          <w:bottom w:val="nil"/>
          <w:right w:val="nil"/>
          <w:between w:val="nil"/>
        </w:pBdr>
        <w:spacing w:line="276" w:lineRule="auto"/>
        <w:ind w:left="999" w:hanging="432"/>
        <w:jc w:val="both"/>
        <w:rPr>
          <w:rFonts w:ascii="Arial" w:eastAsia="Arial" w:hAnsi="Arial" w:cs="Arial"/>
          <w:color w:val="000000"/>
          <w:sz w:val="24"/>
          <w:szCs w:val="24"/>
        </w:rPr>
      </w:pPr>
    </w:p>
    <w:p w:rsidR="00552B66" w:rsidRDefault="00552B66" w:rsidP="00552B66">
      <w:pPr>
        <w:widowControl/>
        <w:pBdr>
          <w:top w:val="nil"/>
          <w:left w:val="nil"/>
          <w:bottom w:val="nil"/>
          <w:right w:val="nil"/>
          <w:between w:val="nil"/>
        </w:pBdr>
        <w:spacing w:line="276" w:lineRule="auto"/>
        <w:jc w:val="both"/>
        <w:rPr>
          <w:rFonts w:ascii="Arial" w:eastAsia="Arial" w:hAnsi="Arial" w:cs="Arial"/>
          <w:color w:val="000000"/>
          <w:sz w:val="24"/>
          <w:szCs w:val="24"/>
        </w:rPr>
      </w:pPr>
      <w:bookmarkStart w:id="10" w:name="_heading=h.1fob9te" w:colFirst="0" w:colLast="0"/>
      <w:bookmarkEnd w:id="10"/>
      <w:r>
        <w:rPr>
          <w:rFonts w:ascii="Arial" w:eastAsia="Arial" w:hAnsi="Arial" w:cs="Arial"/>
          <w:color w:val="000000"/>
          <w:sz w:val="24"/>
          <w:szCs w:val="24"/>
        </w:rPr>
        <w:t xml:space="preserve">12.13 – Após a verificação de regularidade dos atos praticados pelo Agente de Contratação, a autoridade competente adjudicará o objeto do certame à licitante vencedora, homologando seu resultado. </w:t>
      </w:r>
    </w:p>
    <w:p w:rsidR="00552B66" w:rsidRDefault="00552B66" w:rsidP="00552B66">
      <w:pPr>
        <w:widowControl/>
        <w:pBdr>
          <w:top w:val="nil"/>
          <w:left w:val="nil"/>
          <w:bottom w:val="nil"/>
          <w:right w:val="nil"/>
          <w:between w:val="nil"/>
        </w:pBdr>
        <w:spacing w:line="276" w:lineRule="auto"/>
        <w:jc w:val="both"/>
        <w:rPr>
          <w:rFonts w:ascii="Arial" w:eastAsia="Arial" w:hAnsi="Arial" w:cs="Arial"/>
          <w:sz w:val="24"/>
          <w:szCs w:val="24"/>
        </w:rPr>
      </w:pPr>
      <w:bookmarkStart w:id="11" w:name="_heading=h.cee2gi152v38" w:colFirst="0" w:colLast="0"/>
      <w:bookmarkEnd w:id="11"/>
    </w:p>
    <w:tbl>
      <w:tblPr>
        <w:tblW w:w="10451"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0451"/>
      </w:tblGrid>
      <w:tr w:rsidR="00552B66" w:rsidTr="00552B66">
        <w:tc>
          <w:tcPr>
            <w:tcW w:w="10451" w:type="dxa"/>
          </w:tcPr>
          <w:p w:rsidR="00552B66" w:rsidRDefault="00552B66" w:rsidP="00CC2DB1">
            <w:pPr>
              <w:numPr>
                <w:ilvl w:val="0"/>
                <w:numId w:val="9"/>
              </w:numPr>
              <w:pBdr>
                <w:top w:val="nil"/>
                <w:left w:val="nil"/>
                <w:bottom w:val="nil"/>
                <w:right w:val="nil"/>
                <w:between w:val="nil"/>
              </w:pBdr>
              <w:spacing w:before="120" w:after="120"/>
              <w:jc w:val="both"/>
              <w:rPr>
                <w:rFonts w:ascii="Arial" w:eastAsia="Arial" w:hAnsi="Arial" w:cs="Arial"/>
                <w:b/>
                <w:color w:val="000000"/>
                <w:sz w:val="24"/>
                <w:szCs w:val="24"/>
              </w:rPr>
            </w:pPr>
            <w:r>
              <w:rPr>
                <w:rFonts w:ascii="Arial" w:eastAsia="Arial" w:hAnsi="Arial" w:cs="Arial"/>
                <w:b/>
                <w:color w:val="000000"/>
                <w:sz w:val="24"/>
                <w:szCs w:val="24"/>
              </w:rPr>
              <w:t xml:space="preserve"> DA HABILITAÇÃO</w:t>
            </w:r>
          </w:p>
        </w:tc>
      </w:tr>
    </w:tbl>
    <w:p w:rsidR="00552B66" w:rsidRDefault="00552B66" w:rsidP="00552B66">
      <w:pPr>
        <w:widowControl/>
        <w:pBdr>
          <w:top w:val="nil"/>
          <w:left w:val="nil"/>
          <w:bottom w:val="nil"/>
          <w:right w:val="nil"/>
          <w:between w:val="nil"/>
        </w:pBdr>
        <w:spacing w:line="360" w:lineRule="auto"/>
        <w:ind w:right="-285"/>
        <w:jc w:val="both"/>
        <w:rPr>
          <w:rFonts w:ascii="Arial" w:eastAsia="Arial" w:hAnsi="Arial" w:cs="Arial"/>
          <w:b/>
          <w:color w:val="000000"/>
          <w:sz w:val="24"/>
          <w:szCs w:val="24"/>
        </w:rPr>
      </w:pPr>
    </w:p>
    <w:p w:rsidR="00552B66" w:rsidRDefault="00552B66" w:rsidP="00552B66">
      <w:pPr>
        <w:widowControl/>
        <w:pBdr>
          <w:top w:val="nil"/>
          <w:left w:val="nil"/>
          <w:bottom w:val="nil"/>
          <w:right w:val="nil"/>
          <w:between w:val="nil"/>
        </w:pBdr>
        <w:spacing w:line="276" w:lineRule="auto"/>
        <w:jc w:val="both"/>
        <w:rPr>
          <w:rFonts w:ascii="Arial" w:eastAsia="Arial" w:hAnsi="Arial" w:cs="Arial"/>
          <w:color w:val="000000"/>
          <w:sz w:val="24"/>
          <w:szCs w:val="24"/>
        </w:rPr>
      </w:pPr>
      <w:r>
        <w:rPr>
          <w:rFonts w:ascii="Arial" w:eastAsia="Arial" w:hAnsi="Arial" w:cs="Arial"/>
          <w:color w:val="000000"/>
          <w:sz w:val="24"/>
          <w:szCs w:val="24"/>
        </w:rPr>
        <w:t>13.1 – O julgamento da habilitação se processará na forma prevista no item 12.6 deste Edital, mediante o exame dos documentos a seguir relacionados, os quais dizem respeito à:</w:t>
      </w:r>
    </w:p>
    <w:p w:rsidR="00552B66" w:rsidRDefault="00552B66" w:rsidP="00552B66">
      <w:pPr>
        <w:widowControl/>
        <w:pBdr>
          <w:top w:val="nil"/>
          <w:left w:val="nil"/>
          <w:bottom w:val="nil"/>
          <w:right w:val="nil"/>
          <w:between w:val="nil"/>
        </w:pBdr>
        <w:spacing w:line="276" w:lineRule="auto"/>
        <w:jc w:val="both"/>
        <w:rPr>
          <w:rFonts w:ascii="Arial" w:eastAsia="Arial" w:hAnsi="Arial" w:cs="Arial"/>
          <w:sz w:val="24"/>
          <w:szCs w:val="24"/>
        </w:rPr>
      </w:pPr>
    </w:p>
    <w:p w:rsidR="00552B66" w:rsidRDefault="00552B66" w:rsidP="00552B66">
      <w:pPr>
        <w:widowControl/>
        <w:pBdr>
          <w:top w:val="nil"/>
          <w:left w:val="nil"/>
          <w:bottom w:val="nil"/>
          <w:right w:val="nil"/>
          <w:between w:val="nil"/>
        </w:pBdr>
        <w:spacing w:line="276" w:lineRule="auto"/>
        <w:jc w:val="both"/>
        <w:rPr>
          <w:rFonts w:ascii="Arial" w:eastAsia="Arial" w:hAnsi="Arial" w:cs="Arial"/>
          <w:color w:val="000000"/>
          <w:sz w:val="24"/>
          <w:szCs w:val="24"/>
        </w:rPr>
      </w:pPr>
      <w:r>
        <w:rPr>
          <w:rFonts w:ascii="Arial" w:eastAsia="Arial" w:hAnsi="Arial" w:cs="Arial"/>
          <w:color w:val="000000"/>
          <w:sz w:val="24"/>
          <w:szCs w:val="24"/>
        </w:rPr>
        <w:t>(A) Documentação relativa à habilitação jurídica;</w:t>
      </w:r>
    </w:p>
    <w:p w:rsidR="00552B66" w:rsidRDefault="00552B66" w:rsidP="00552B66">
      <w:pPr>
        <w:widowControl/>
        <w:pBdr>
          <w:top w:val="nil"/>
          <w:left w:val="nil"/>
          <w:bottom w:val="nil"/>
          <w:right w:val="nil"/>
          <w:between w:val="nil"/>
        </w:pBdr>
        <w:spacing w:line="276" w:lineRule="auto"/>
        <w:jc w:val="both"/>
        <w:rPr>
          <w:rFonts w:ascii="Arial" w:eastAsia="Arial" w:hAnsi="Arial" w:cs="Arial"/>
          <w:color w:val="000000"/>
          <w:sz w:val="24"/>
          <w:szCs w:val="24"/>
        </w:rPr>
      </w:pPr>
      <w:r>
        <w:rPr>
          <w:rFonts w:ascii="Arial" w:eastAsia="Arial" w:hAnsi="Arial" w:cs="Arial"/>
          <w:color w:val="000000"/>
          <w:sz w:val="24"/>
          <w:szCs w:val="24"/>
        </w:rPr>
        <w:t>(B) Documentação relativa à habilitação econômico–financeira;</w:t>
      </w:r>
    </w:p>
    <w:p w:rsidR="00552B66" w:rsidRDefault="00552B66" w:rsidP="00552B66">
      <w:pPr>
        <w:widowControl/>
        <w:pBdr>
          <w:top w:val="nil"/>
          <w:left w:val="nil"/>
          <w:bottom w:val="nil"/>
          <w:right w:val="nil"/>
          <w:between w:val="nil"/>
        </w:pBdr>
        <w:spacing w:line="276" w:lineRule="auto"/>
        <w:jc w:val="both"/>
        <w:rPr>
          <w:rFonts w:ascii="Arial" w:eastAsia="Arial" w:hAnsi="Arial" w:cs="Arial"/>
          <w:color w:val="000000"/>
          <w:sz w:val="24"/>
          <w:szCs w:val="24"/>
        </w:rPr>
      </w:pPr>
      <w:r>
        <w:rPr>
          <w:rFonts w:ascii="Arial" w:eastAsia="Arial" w:hAnsi="Arial" w:cs="Arial"/>
          <w:color w:val="000000"/>
          <w:sz w:val="24"/>
          <w:szCs w:val="24"/>
        </w:rPr>
        <w:t>(C) Documentação relativa à habilitação fiscal;</w:t>
      </w:r>
    </w:p>
    <w:p w:rsidR="00552B66" w:rsidRDefault="00552B66" w:rsidP="00552B66">
      <w:pPr>
        <w:widowControl/>
        <w:pBdr>
          <w:top w:val="nil"/>
          <w:left w:val="nil"/>
          <w:bottom w:val="nil"/>
          <w:right w:val="nil"/>
          <w:between w:val="nil"/>
        </w:pBdr>
        <w:spacing w:line="276" w:lineRule="auto"/>
        <w:jc w:val="both"/>
        <w:rPr>
          <w:rFonts w:ascii="Arial" w:eastAsia="Arial" w:hAnsi="Arial" w:cs="Arial"/>
          <w:color w:val="000000"/>
          <w:sz w:val="24"/>
          <w:szCs w:val="24"/>
        </w:rPr>
      </w:pPr>
      <w:r>
        <w:rPr>
          <w:rFonts w:ascii="Arial" w:eastAsia="Arial" w:hAnsi="Arial" w:cs="Arial"/>
          <w:color w:val="000000"/>
          <w:sz w:val="24"/>
          <w:szCs w:val="24"/>
        </w:rPr>
        <w:t>(D) Documentação relativa à habilitação social e trabalhista;</w:t>
      </w:r>
    </w:p>
    <w:p w:rsidR="00552B66" w:rsidRDefault="00552B66" w:rsidP="00552B66">
      <w:pPr>
        <w:widowControl/>
        <w:pBdr>
          <w:top w:val="nil"/>
          <w:left w:val="nil"/>
          <w:bottom w:val="nil"/>
          <w:right w:val="nil"/>
          <w:between w:val="nil"/>
        </w:pBdr>
        <w:spacing w:line="276" w:lineRule="auto"/>
        <w:jc w:val="both"/>
        <w:rPr>
          <w:rFonts w:ascii="Arial" w:eastAsia="Arial" w:hAnsi="Arial" w:cs="Arial"/>
          <w:color w:val="000000"/>
          <w:sz w:val="24"/>
          <w:szCs w:val="24"/>
        </w:rPr>
      </w:pPr>
      <w:r>
        <w:rPr>
          <w:rFonts w:ascii="Arial" w:eastAsia="Arial" w:hAnsi="Arial" w:cs="Arial"/>
          <w:color w:val="000000"/>
          <w:sz w:val="24"/>
          <w:szCs w:val="24"/>
        </w:rPr>
        <w:t>(E) Documentação relativa à qualificação técnica.</w:t>
      </w:r>
    </w:p>
    <w:p w:rsidR="00552B66" w:rsidRDefault="00552B66" w:rsidP="00552B66">
      <w:pPr>
        <w:widowControl/>
        <w:pBdr>
          <w:top w:val="nil"/>
          <w:left w:val="nil"/>
          <w:bottom w:val="nil"/>
          <w:right w:val="nil"/>
          <w:between w:val="nil"/>
        </w:pBdr>
        <w:spacing w:line="276" w:lineRule="auto"/>
        <w:ind w:left="999" w:hanging="432"/>
        <w:jc w:val="both"/>
        <w:rPr>
          <w:rFonts w:ascii="Arial" w:eastAsia="Arial" w:hAnsi="Arial" w:cs="Arial"/>
          <w:color w:val="000000"/>
          <w:sz w:val="24"/>
          <w:szCs w:val="24"/>
        </w:rPr>
      </w:pPr>
    </w:p>
    <w:p w:rsidR="00552B66" w:rsidRDefault="00552B66" w:rsidP="00552B66">
      <w:pPr>
        <w:widowControl/>
        <w:pBdr>
          <w:top w:val="nil"/>
          <w:left w:val="nil"/>
          <w:bottom w:val="nil"/>
          <w:right w:val="nil"/>
          <w:between w:val="nil"/>
        </w:pBdr>
        <w:spacing w:line="276" w:lineRule="auto"/>
        <w:jc w:val="both"/>
        <w:rPr>
          <w:rFonts w:ascii="Arial" w:eastAsia="Arial" w:hAnsi="Arial" w:cs="Arial"/>
          <w:color w:val="000000"/>
          <w:sz w:val="24"/>
          <w:szCs w:val="24"/>
        </w:rPr>
      </w:pPr>
      <w:r>
        <w:rPr>
          <w:rFonts w:ascii="Arial" w:eastAsia="Arial" w:hAnsi="Arial" w:cs="Arial"/>
          <w:color w:val="000000"/>
          <w:sz w:val="24"/>
          <w:szCs w:val="24"/>
        </w:rPr>
        <w:t xml:space="preserve">13.1.1 – Além dos documentos de habilitação previstos nas alíneas (A) à (E), as licitantes deverão enviar a proposta realinhada ao seu melhor lance contendo a </w:t>
      </w:r>
      <w:r>
        <w:rPr>
          <w:rFonts w:ascii="Arial" w:eastAsia="Arial" w:hAnsi="Arial" w:cs="Arial"/>
          <w:sz w:val="24"/>
          <w:szCs w:val="24"/>
        </w:rPr>
        <w:t>descrição</w:t>
      </w:r>
      <w:r>
        <w:rPr>
          <w:rFonts w:ascii="Arial" w:eastAsia="Arial" w:hAnsi="Arial" w:cs="Arial"/>
          <w:color w:val="000000"/>
          <w:sz w:val="24"/>
          <w:szCs w:val="24"/>
        </w:rPr>
        <w:t xml:space="preserve"> do </w:t>
      </w:r>
      <w:r>
        <w:rPr>
          <w:rFonts w:ascii="Arial" w:eastAsia="Arial" w:hAnsi="Arial" w:cs="Arial"/>
          <w:sz w:val="24"/>
          <w:szCs w:val="24"/>
        </w:rPr>
        <w:t>objeto e</w:t>
      </w:r>
      <w:r>
        <w:rPr>
          <w:rFonts w:ascii="Arial" w:eastAsia="Arial" w:hAnsi="Arial" w:cs="Arial"/>
          <w:color w:val="000000"/>
          <w:sz w:val="24"/>
          <w:szCs w:val="24"/>
        </w:rPr>
        <w:t>, quando for o caso, acompanhada da acompanhada da Planilha de Custos e Formação de Preços.</w:t>
      </w:r>
    </w:p>
    <w:p w:rsidR="00552B66" w:rsidRDefault="00552B66" w:rsidP="00552B66">
      <w:pPr>
        <w:widowControl/>
        <w:pBdr>
          <w:top w:val="nil"/>
          <w:left w:val="nil"/>
          <w:bottom w:val="nil"/>
          <w:right w:val="nil"/>
          <w:between w:val="nil"/>
        </w:pBdr>
        <w:spacing w:line="276" w:lineRule="auto"/>
        <w:ind w:left="999" w:hanging="432"/>
        <w:jc w:val="both"/>
        <w:rPr>
          <w:rFonts w:ascii="Arial" w:eastAsia="Arial" w:hAnsi="Arial" w:cs="Arial"/>
          <w:color w:val="000000"/>
          <w:sz w:val="24"/>
          <w:szCs w:val="24"/>
        </w:rPr>
      </w:pPr>
    </w:p>
    <w:p w:rsidR="00552B66" w:rsidRDefault="00552B66" w:rsidP="00552B66">
      <w:pPr>
        <w:widowControl/>
        <w:pBdr>
          <w:top w:val="nil"/>
          <w:left w:val="nil"/>
          <w:bottom w:val="nil"/>
          <w:right w:val="nil"/>
          <w:between w:val="nil"/>
        </w:pBdr>
        <w:spacing w:line="276" w:lineRule="auto"/>
        <w:jc w:val="both"/>
        <w:rPr>
          <w:rFonts w:ascii="Arial" w:eastAsia="Arial" w:hAnsi="Arial" w:cs="Arial"/>
          <w:color w:val="000000"/>
          <w:sz w:val="24"/>
          <w:szCs w:val="24"/>
        </w:rPr>
      </w:pPr>
      <w:r>
        <w:rPr>
          <w:rFonts w:ascii="Arial" w:eastAsia="Arial" w:hAnsi="Arial" w:cs="Arial"/>
          <w:color w:val="000000"/>
          <w:sz w:val="24"/>
          <w:szCs w:val="24"/>
        </w:rPr>
        <w:t>13.1.2 – Nos termos do art. 70, parágrafo único, da Lei n.º 14.133/2021, as empresas estrangeiras que não funcionem no País deverão apresentar documentos equivalentes, na forma de regulamento emitido pelo Poder Executivo federal.</w:t>
      </w:r>
    </w:p>
    <w:p w:rsidR="00552B66" w:rsidRDefault="00552B66" w:rsidP="00552B66">
      <w:pPr>
        <w:widowControl/>
        <w:pBdr>
          <w:top w:val="nil"/>
          <w:left w:val="nil"/>
          <w:bottom w:val="nil"/>
          <w:right w:val="nil"/>
          <w:between w:val="nil"/>
        </w:pBdr>
        <w:spacing w:line="276" w:lineRule="auto"/>
        <w:ind w:left="999" w:hanging="432"/>
        <w:jc w:val="both"/>
        <w:rPr>
          <w:rFonts w:ascii="Arial" w:eastAsia="Arial" w:hAnsi="Arial" w:cs="Arial"/>
          <w:color w:val="000000"/>
          <w:sz w:val="24"/>
          <w:szCs w:val="24"/>
        </w:rPr>
      </w:pPr>
    </w:p>
    <w:p w:rsidR="00552B66" w:rsidRDefault="00552B66" w:rsidP="00552B66">
      <w:pPr>
        <w:widowControl/>
        <w:pBdr>
          <w:top w:val="nil"/>
          <w:left w:val="nil"/>
          <w:bottom w:val="nil"/>
          <w:right w:val="nil"/>
          <w:between w:val="nil"/>
        </w:pBdr>
        <w:spacing w:line="276" w:lineRule="auto"/>
        <w:jc w:val="both"/>
        <w:rPr>
          <w:rFonts w:ascii="Arial" w:eastAsia="Arial" w:hAnsi="Arial" w:cs="Arial"/>
          <w:color w:val="000000"/>
          <w:sz w:val="24"/>
          <w:szCs w:val="24"/>
        </w:rPr>
      </w:pPr>
      <w:r>
        <w:rPr>
          <w:rFonts w:ascii="Arial" w:eastAsia="Arial" w:hAnsi="Arial" w:cs="Arial"/>
          <w:color w:val="000000"/>
          <w:sz w:val="24"/>
          <w:szCs w:val="24"/>
        </w:rPr>
        <w:t>13.2 – Não serão aceitos como documentação hábil a suprir exigências deste Edital pedidos de inscrição, protocolos, cartas ou qualquer outro documento que visem a substituir os exigidos, exceto nos casos admitidos pela legislação.</w:t>
      </w:r>
    </w:p>
    <w:p w:rsidR="00552B66" w:rsidRDefault="00552B66" w:rsidP="00552B66">
      <w:pPr>
        <w:widowControl/>
        <w:pBdr>
          <w:top w:val="nil"/>
          <w:left w:val="nil"/>
          <w:bottom w:val="nil"/>
          <w:right w:val="nil"/>
          <w:between w:val="nil"/>
        </w:pBdr>
        <w:spacing w:line="276" w:lineRule="auto"/>
        <w:ind w:left="999" w:hanging="432"/>
        <w:jc w:val="both"/>
        <w:rPr>
          <w:rFonts w:ascii="Arial" w:eastAsia="Arial" w:hAnsi="Arial" w:cs="Arial"/>
          <w:color w:val="000000"/>
          <w:sz w:val="24"/>
          <w:szCs w:val="24"/>
        </w:rPr>
      </w:pPr>
    </w:p>
    <w:p w:rsidR="00552B66" w:rsidRDefault="00552B66" w:rsidP="00552B66">
      <w:pPr>
        <w:widowControl/>
        <w:pBdr>
          <w:top w:val="nil"/>
          <w:left w:val="nil"/>
          <w:bottom w:val="nil"/>
          <w:right w:val="nil"/>
          <w:between w:val="nil"/>
        </w:pBdr>
        <w:spacing w:line="276" w:lineRule="auto"/>
        <w:jc w:val="both"/>
        <w:rPr>
          <w:rFonts w:ascii="Arial" w:eastAsia="Arial" w:hAnsi="Arial" w:cs="Arial"/>
          <w:color w:val="000000"/>
          <w:sz w:val="24"/>
          <w:szCs w:val="24"/>
        </w:rPr>
      </w:pPr>
      <w:r>
        <w:rPr>
          <w:rFonts w:ascii="Arial" w:eastAsia="Arial" w:hAnsi="Arial" w:cs="Arial"/>
          <w:color w:val="000000"/>
          <w:sz w:val="24"/>
          <w:szCs w:val="24"/>
        </w:rPr>
        <w:t>13.3 – Quando os documentos de habilitação apresentados não consignarem seu prazo de validade e tampouco seja estabelecido prazo em legislação específica, deverão ter sido emitidos há, no máximo, 90 (noventa) dias, contados até a data da realização da licitação.</w:t>
      </w:r>
    </w:p>
    <w:p w:rsidR="00552B66" w:rsidRDefault="00552B66" w:rsidP="00552B66">
      <w:pPr>
        <w:widowControl/>
        <w:pBdr>
          <w:top w:val="nil"/>
          <w:left w:val="nil"/>
          <w:bottom w:val="nil"/>
          <w:right w:val="nil"/>
          <w:between w:val="nil"/>
        </w:pBdr>
        <w:spacing w:line="276" w:lineRule="auto"/>
        <w:ind w:left="999" w:hanging="432"/>
        <w:jc w:val="both"/>
        <w:rPr>
          <w:rFonts w:ascii="Arial" w:eastAsia="Arial" w:hAnsi="Arial" w:cs="Arial"/>
          <w:color w:val="000000"/>
          <w:sz w:val="24"/>
          <w:szCs w:val="24"/>
        </w:rPr>
      </w:pPr>
    </w:p>
    <w:p w:rsidR="00552B66" w:rsidRDefault="00552B66" w:rsidP="00552B66">
      <w:pPr>
        <w:widowControl/>
        <w:pBdr>
          <w:top w:val="nil"/>
          <w:left w:val="nil"/>
          <w:bottom w:val="nil"/>
          <w:right w:val="nil"/>
          <w:between w:val="nil"/>
        </w:pBdr>
        <w:spacing w:line="276" w:lineRule="auto"/>
        <w:jc w:val="both"/>
        <w:rPr>
          <w:rFonts w:ascii="Arial" w:eastAsia="Arial" w:hAnsi="Arial" w:cs="Arial"/>
          <w:color w:val="000000"/>
          <w:sz w:val="24"/>
          <w:szCs w:val="24"/>
        </w:rPr>
      </w:pPr>
      <w:r>
        <w:rPr>
          <w:rFonts w:ascii="Arial" w:eastAsia="Arial" w:hAnsi="Arial" w:cs="Arial"/>
          <w:color w:val="000000"/>
          <w:sz w:val="24"/>
          <w:szCs w:val="24"/>
        </w:rPr>
        <w:t xml:space="preserve">13.4 – A documentação exigida para atender as alíneas (A) à (E) </w:t>
      </w:r>
      <w:r w:rsidR="00B6102F" w:rsidRPr="00B6102F">
        <w:rPr>
          <w:rFonts w:ascii="Arial" w:eastAsia="Arial" w:hAnsi="Arial" w:cs="Arial"/>
          <w:b/>
          <w:color w:val="000000"/>
          <w:sz w:val="24"/>
          <w:szCs w:val="24"/>
          <w:u w:val="single"/>
        </w:rPr>
        <w:t>NÃO</w:t>
      </w:r>
      <w:r w:rsidR="00B6102F">
        <w:rPr>
          <w:rFonts w:ascii="Arial" w:eastAsia="Arial" w:hAnsi="Arial" w:cs="Arial"/>
          <w:b/>
          <w:color w:val="000000"/>
          <w:sz w:val="24"/>
          <w:szCs w:val="24"/>
        </w:rPr>
        <w:t xml:space="preserve"> </w:t>
      </w:r>
      <w:r>
        <w:rPr>
          <w:rFonts w:ascii="Arial" w:eastAsia="Arial" w:hAnsi="Arial" w:cs="Arial"/>
          <w:color w:val="000000"/>
          <w:sz w:val="24"/>
          <w:szCs w:val="24"/>
        </w:rPr>
        <w:t xml:space="preserve">poderá ser substituída pelo registro cadastral no SICAF, desde que os documentos tenham cumprido todas as exigências previstas abaixo e estejam dentro do prazo de validade. </w:t>
      </w:r>
    </w:p>
    <w:p w:rsidR="00552B66" w:rsidRDefault="00552B66" w:rsidP="00552B66">
      <w:pPr>
        <w:widowControl/>
        <w:pBdr>
          <w:top w:val="nil"/>
          <w:left w:val="nil"/>
          <w:bottom w:val="nil"/>
          <w:right w:val="nil"/>
          <w:between w:val="nil"/>
        </w:pBdr>
        <w:spacing w:line="276" w:lineRule="auto"/>
        <w:ind w:left="999" w:hanging="432"/>
        <w:jc w:val="both"/>
        <w:rPr>
          <w:rFonts w:ascii="Arial" w:eastAsia="Arial" w:hAnsi="Arial" w:cs="Arial"/>
          <w:color w:val="000000"/>
          <w:sz w:val="24"/>
          <w:szCs w:val="24"/>
        </w:rPr>
      </w:pPr>
    </w:p>
    <w:p w:rsidR="00552B66" w:rsidRDefault="00552B66" w:rsidP="00552B66">
      <w:pPr>
        <w:widowControl/>
        <w:pBdr>
          <w:top w:val="nil"/>
          <w:left w:val="nil"/>
          <w:bottom w:val="nil"/>
          <w:right w:val="nil"/>
          <w:between w:val="nil"/>
        </w:pBdr>
        <w:spacing w:line="276" w:lineRule="auto"/>
        <w:jc w:val="both"/>
        <w:rPr>
          <w:rFonts w:ascii="Arial" w:eastAsia="Arial" w:hAnsi="Arial" w:cs="Arial"/>
          <w:color w:val="000000"/>
          <w:sz w:val="24"/>
          <w:szCs w:val="24"/>
        </w:rPr>
      </w:pPr>
      <w:r>
        <w:rPr>
          <w:rFonts w:ascii="Arial" w:eastAsia="Arial" w:hAnsi="Arial" w:cs="Arial"/>
          <w:color w:val="000000"/>
          <w:sz w:val="24"/>
          <w:szCs w:val="24"/>
        </w:rPr>
        <w:t>13.5   – O Agente de Contratação poderá, no julgamento das propostas, sanar erros ou falhas que não alterem a substância das propostas, mediante decisão fundamentada, registrada em ata e acessível aos licitantes, e lhe atribuirá validade e eficácia para fins de habilitação.</w:t>
      </w:r>
    </w:p>
    <w:p w:rsidR="00552B66" w:rsidRDefault="00552B66" w:rsidP="00552B66">
      <w:pPr>
        <w:widowControl/>
        <w:pBdr>
          <w:top w:val="nil"/>
          <w:left w:val="nil"/>
          <w:bottom w:val="nil"/>
          <w:right w:val="nil"/>
          <w:between w:val="nil"/>
        </w:pBdr>
        <w:spacing w:line="276" w:lineRule="auto"/>
        <w:ind w:left="999" w:hanging="432"/>
        <w:jc w:val="both"/>
        <w:rPr>
          <w:rFonts w:ascii="Arial" w:eastAsia="Arial" w:hAnsi="Arial" w:cs="Arial"/>
          <w:color w:val="000000"/>
          <w:sz w:val="24"/>
          <w:szCs w:val="24"/>
        </w:rPr>
      </w:pPr>
    </w:p>
    <w:p w:rsidR="00552B66" w:rsidRDefault="00552B66" w:rsidP="00552B66">
      <w:pPr>
        <w:widowControl/>
        <w:pBdr>
          <w:top w:val="nil"/>
          <w:left w:val="nil"/>
          <w:bottom w:val="nil"/>
          <w:right w:val="nil"/>
          <w:between w:val="nil"/>
        </w:pBdr>
        <w:spacing w:line="276" w:lineRule="auto"/>
        <w:jc w:val="both"/>
        <w:rPr>
          <w:rFonts w:ascii="Arial" w:eastAsia="Arial" w:hAnsi="Arial" w:cs="Arial"/>
          <w:color w:val="000000"/>
          <w:sz w:val="24"/>
          <w:szCs w:val="24"/>
        </w:rPr>
      </w:pPr>
      <w:r>
        <w:rPr>
          <w:rFonts w:ascii="Arial" w:eastAsia="Arial" w:hAnsi="Arial" w:cs="Arial"/>
          <w:color w:val="000000"/>
          <w:sz w:val="24"/>
          <w:szCs w:val="24"/>
        </w:rPr>
        <w:t>13.5.1 – Na hipótese de necessidade de suspensão da sessão pública para a realização de diligências, com vistas ao saneamento de que trata o item 9.5, a sessão pública somente poderá ser reiniciada mediante aviso prévio no sistema com, no mínimo, 24 (vinte e quatro) horas de antecedência, e a ocorrência será registrada em ata.</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b/>
          <w:color w:val="000000"/>
          <w:sz w:val="24"/>
          <w:szCs w:val="24"/>
        </w:rPr>
      </w:pPr>
      <w:r>
        <w:rPr>
          <w:rFonts w:ascii="Arial" w:eastAsia="Arial" w:hAnsi="Arial" w:cs="Arial"/>
          <w:b/>
          <w:color w:val="000000"/>
          <w:sz w:val="24"/>
          <w:szCs w:val="24"/>
        </w:rPr>
        <w:t>(A) – HABILITAÇÃO JURÍDICA</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(A.1) Registro comercial, no caso de empresário individual;</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(A.2) Estatuto ou Contrato Social em vigor, devidamente registrado, com chancela digital na forma eletrônica ou tradicional, em se tratando de sociedades empresárias, acompanhado dos documentos de designação de seus administradores, caso designados em ato separado;</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(A.3) Inscrição do ato constitutivo, no caso de sociedade simples, acompanhada da prova da composição da diretoria em exercício.</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(A.3.a) A sociedade simples que não adotar um dos tipos societários regulados no Código Civil deverá mencionar no respectivo ato constitutivo as pessoas naturais incumbidas de sua administração, exceto se assumir a forma de sociedade cooperativa.</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(A.4) A prova da investidura dos administradores da sociedade limitada eventualmente designados em ato separado do Contrato Social, mediante termo de posse no livro de atas da Administração e averbação no registro competente.</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(A.5) Decreto de autorização, em se tratando de empresa ou sociedade estrangeira em funcionamento no país, e ato de registro ou autorização para funcionamento expedido pelo órgão competente, quando a atividade assim o exigir.</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(A.6) Na hipótese de existir alteração nos documentos citados acima posteriormente à constituição da sociedade, os referidos documentos deverão ser apresentados de forma consolidada, contendo todas as cláusulas em vigor.</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B05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 xml:space="preserve">(A.7) Declaração formal de que atende às disposições do art. 9º, § 1º, da Lei n.º 14.133/2021, na forma do Anexo </w:t>
      </w:r>
      <w:r>
        <w:rPr>
          <w:rFonts w:ascii="Arial" w:eastAsia="Arial" w:hAnsi="Arial" w:cs="Arial"/>
          <w:b/>
          <w:color w:val="000000"/>
          <w:sz w:val="24"/>
          <w:szCs w:val="24"/>
        </w:rPr>
        <w:t>V</w:t>
      </w:r>
      <w:r>
        <w:rPr>
          <w:rFonts w:ascii="Arial" w:eastAsia="Arial" w:hAnsi="Arial" w:cs="Arial"/>
          <w:color w:val="000000"/>
          <w:sz w:val="24"/>
          <w:szCs w:val="24"/>
        </w:rPr>
        <w:t>.</w:t>
      </w:r>
    </w:p>
    <w:p w:rsidR="00552B66" w:rsidRDefault="00552B66" w:rsidP="00552B66">
      <w:pPr>
        <w:widowControl/>
        <w:pBdr>
          <w:top w:val="nil"/>
          <w:left w:val="nil"/>
          <w:bottom w:val="nil"/>
          <w:right w:val="nil"/>
          <w:between w:val="nil"/>
        </w:pBdr>
        <w:spacing w:line="360" w:lineRule="auto"/>
        <w:ind w:right="-285"/>
        <w:jc w:val="both"/>
        <w:rPr>
          <w:rFonts w:ascii="Arial" w:eastAsia="Arial" w:hAnsi="Arial" w:cs="Arial"/>
          <w:b/>
          <w:color w:val="000000"/>
          <w:sz w:val="24"/>
          <w:szCs w:val="24"/>
        </w:rPr>
      </w:pPr>
    </w:p>
    <w:p w:rsidR="00552B66" w:rsidRDefault="00552B66" w:rsidP="00552B66">
      <w:pPr>
        <w:widowControl/>
        <w:pBdr>
          <w:top w:val="nil"/>
          <w:left w:val="nil"/>
          <w:bottom w:val="nil"/>
          <w:right w:val="nil"/>
          <w:between w:val="nil"/>
        </w:pBdr>
        <w:ind w:right="-285"/>
        <w:jc w:val="both"/>
        <w:rPr>
          <w:rFonts w:ascii="Arial" w:eastAsia="Arial" w:hAnsi="Arial" w:cs="Arial"/>
          <w:b/>
          <w:color w:val="000000"/>
          <w:sz w:val="24"/>
          <w:szCs w:val="24"/>
        </w:rPr>
      </w:pPr>
      <w:r>
        <w:rPr>
          <w:rFonts w:ascii="Arial" w:eastAsia="Arial" w:hAnsi="Arial" w:cs="Arial"/>
          <w:b/>
          <w:color w:val="000000"/>
          <w:sz w:val="24"/>
          <w:szCs w:val="24"/>
        </w:rPr>
        <w:t xml:space="preserve">(B) – QUALIFICAÇÃO ECONÔMICO-FINANCEIRA </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highlight w:val="white"/>
        </w:rPr>
      </w:pPr>
      <w:r>
        <w:rPr>
          <w:rFonts w:ascii="Arial" w:eastAsia="Arial" w:hAnsi="Arial" w:cs="Arial"/>
          <w:color w:val="000000"/>
          <w:sz w:val="24"/>
          <w:szCs w:val="24"/>
        </w:rPr>
        <w:t xml:space="preserve">(B.1) A licitante deverá apresentar Cópia do Balanço Patrimonial e demonstrações contábeis dos 2 (dois) últimos exercícios sociais, já exigíveis e apresentados na forma da lei, que comprovem a boa situação financeira da empresa, vedada a sua substituição por balancetes ou balanços </w:t>
      </w:r>
      <w:r>
        <w:rPr>
          <w:rFonts w:ascii="Arial" w:eastAsia="Arial" w:hAnsi="Arial" w:cs="Arial"/>
          <w:color w:val="000000"/>
          <w:sz w:val="24"/>
          <w:szCs w:val="24"/>
        </w:rPr>
        <w:lastRenderedPageBreak/>
        <w:t xml:space="preserve">provisórios, </w:t>
      </w:r>
      <w:r>
        <w:rPr>
          <w:rFonts w:ascii="Arial" w:eastAsia="Arial" w:hAnsi="Arial" w:cs="Arial"/>
          <w:color w:val="000000"/>
          <w:sz w:val="24"/>
          <w:szCs w:val="24"/>
          <w:highlight w:val="white"/>
        </w:rPr>
        <w:t>podendo ser atualizados por índices oficiais quando encerrado há mais de 3 (três) meses da data de apresentação da proposta;</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(B.1.1) A comprovação da situação financeira da empresa será constatada mediante obtenção de índices de Liquidez Geral (LG), Solvência Geral (SG) e Liquidez Corrente (LC), resultantes da aplicação das fórmulas:</w:t>
      </w:r>
    </w:p>
    <w:p w:rsidR="00552B66" w:rsidRDefault="00552B66" w:rsidP="00552B66">
      <w:pPr>
        <w:widowControl/>
        <w:pBdr>
          <w:top w:val="nil"/>
          <w:left w:val="nil"/>
          <w:bottom w:val="nil"/>
          <w:right w:val="nil"/>
          <w:between w:val="nil"/>
        </w:pBdr>
        <w:spacing w:line="276" w:lineRule="auto"/>
        <w:ind w:left="999" w:hanging="432"/>
        <w:jc w:val="both"/>
        <w:rPr>
          <w:rFonts w:ascii="Arial" w:eastAsia="Arial" w:hAnsi="Arial" w:cs="Arial"/>
          <w:color w:val="FF0000"/>
          <w:sz w:val="24"/>
          <w:szCs w:val="24"/>
        </w:rPr>
      </w:pPr>
    </w:p>
    <w:p w:rsidR="00552B66" w:rsidRPr="00716942" w:rsidRDefault="00552B66" w:rsidP="00552B66">
      <w:pPr>
        <w:widowControl/>
        <w:pBdr>
          <w:top w:val="nil"/>
          <w:left w:val="nil"/>
          <w:bottom w:val="nil"/>
          <w:right w:val="nil"/>
          <w:between w:val="nil"/>
        </w:pBdr>
        <w:spacing w:line="360" w:lineRule="auto"/>
        <w:ind w:right="-285"/>
        <w:jc w:val="both"/>
        <w:rPr>
          <w:rFonts w:ascii="Arial" w:eastAsia="Arial" w:hAnsi="Arial" w:cs="Arial"/>
          <w:b/>
          <w:color w:val="000000"/>
          <w:sz w:val="18"/>
          <w:szCs w:val="18"/>
        </w:rPr>
      </w:pPr>
      <w:r w:rsidRPr="00716942">
        <w:rPr>
          <w:rFonts w:ascii="Arial" w:eastAsia="Arial" w:hAnsi="Arial" w:cs="Arial"/>
          <w:b/>
          <w:color w:val="000000"/>
          <w:sz w:val="18"/>
          <w:szCs w:val="18"/>
        </w:rPr>
        <w:t xml:space="preserve">           ATIVO CIRCULANTE + REALIZÁVEL A LONGO PRAZO</w:t>
      </w:r>
    </w:p>
    <w:p w:rsidR="00552B66" w:rsidRPr="00716942" w:rsidRDefault="00552B66" w:rsidP="00552B66">
      <w:pPr>
        <w:widowControl/>
        <w:pBdr>
          <w:top w:val="nil"/>
          <w:left w:val="nil"/>
          <w:bottom w:val="nil"/>
          <w:right w:val="nil"/>
          <w:between w:val="nil"/>
        </w:pBdr>
        <w:spacing w:line="360" w:lineRule="auto"/>
        <w:ind w:right="-285"/>
        <w:jc w:val="both"/>
        <w:rPr>
          <w:rFonts w:ascii="Arial" w:eastAsia="Arial" w:hAnsi="Arial" w:cs="Arial"/>
          <w:b/>
          <w:color w:val="000000"/>
          <w:sz w:val="18"/>
          <w:szCs w:val="18"/>
        </w:rPr>
      </w:pPr>
      <w:r w:rsidRPr="00716942">
        <w:rPr>
          <w:rFonts w:ascii="Arial" w:eastAsia="Arial" w:hAnsi="Arial" w:cs="Arial"/>
          <w:b/>
          <w:color w:val="000000"/>
          <w:sz w:val="18"/>
          <w:szCs w:val="18"/>
        </w:rPr>
        <w:t>LG = –––––––––––––––––––––––––––––––––––––––––––––––––––</w:t>
      </w:r>
    </w:p>
    <w:p w:rsidR="00552B66" w:rsidRPr="00716942" w:rsidRDefault="00552B66" w:rsidP="00552B66">
      <w:pPr>
        <w:widowControl/>
        <w:pBdr>
          <w:top w:val="nil"/>
          <w:left w:val="nil"/>
          <w:bottom w:val="nil"/>
          <w:right w:val="nil"/>
          <w:between w:val="nil"/>
        </w:pBdr>
        <w:spacing w:line="360" w:lineRule="auto"/>
        <w:ind w:right="-285"/>
        <w:jc w:val="both"/>
        <w:rPr>
          <w:rFonts w:ascii="Arial" w:eastAsia="Arial" w:hAnsi="Arial" w:cs="Arial"/>
          <w:b/>
          <w:color w:val="000000"/>
          <w:sz w:val="18"/>
          <w:szCs w:val="18"/>
        </w:rPr>
      </w:pPr>
      <w:r w:rsidRPr="00716942">
        <w:rPr>
          <w:rFonts w:ascii="Arial" w:eastAsia="Arial" w:hAnsi="Arial" w:cs="Arial"/>
          <w:b/>
          <w:color w:val="000000"/>
          <w:sz w:val="18"/>
          <w:szCs w:val="18"/>
        </w:rPr>
        <w:t xml:space="preserve">          PASSIVO CIRCULANTE + PASSIVO NÃO CIRCULANTE</w:t>
      </w:r>
    </w:p>
    <w:p w:rsidR="00552B66" w:rsidRPr="00716942" w:rsidRDefault="00552B66" w:rsidP="00552B66">
      <w:pPr>
        <w:widowControl/>
        <w:pBdr>
          <w:top w:val="nil"/>
          <w:left w:val="nil"/>
          <w:bottom w:val="nil"/>
          <w:right w:val="nil"/>
          <w:between w:val="nil"/>
        </w:pBdr>
        <w:spacing w:line="276" w:lineRule="auto"/>
        <w:ind w:left="999" w:hanging="432"/>
        <w:jc w:val="both"/>
        <w:rPr>
          <w:rFonts w:ascii="Arial" w:eastAsia="Arial" w:hAnsi="Arial" w:cs="Arial"/>
          <w:color w:val="FF0000"/>
          <w:sz w:val="18"/>
          <w:szCs w:val="18"/>
        </w:rPr>
      </w:pPr>
    </w:p>
    <w:p w:rsidR="00552B66" w:rsidRPr="00716942" w:rsidRDefault="00552B66" w:rsidP="00552B66">
      <w:pPr>
        <w:widowControl/>
        <w:pBdr>
          <w:top w:val="nil"/>
          <w:left w:val="nil"/>
          <w:bottom w:val="nil"/>
          <w:right w:val="nil"/>
          <w:between w:val="nil"/>
        </w:pBdr>
        <w:spacing w:line="276" w:lineRule="auto"/>
        <w:ind w:left="999" w:hanging="432"/>
        <w:jc w:val="both"/>
        <w:rPr>
          <w:rFonts w:ascii="Arial" w:eastAsia="Arial" w:hAnsi="Arial" w:cs="Arial"/>
          <w:color w:val="FF0000"/>
          <w:sz w:val="18"/>
          <w:szCs w:val="18"/>
        </w:rPr>
      </w:pPr>
    </w:p>
    <w:p w:rsidR="00552B66" w:rsidRPr="00716942" w:rsidRDefault="00552B66" w:rsidP="00552B66">
      <w:pPr>
        <w:widowControl/>
        <w:pBdr>
          <w:top w:val="nil"/>
          <w:left w:val="nil"/>
          <w:bottom w:val="nil"/>
          <w:right w:val="nil"/>
          <w:between w:val="nil"/>
        </w:pBdr>
        <w:spacing w:line="360" w:lineRule="auto"/>
        <w:ind w:right="-285"/>
        <w:jc w:val="both"/>
        <w:rPr>
          <w:rFonts w:ascii="Arial" w:eastAsia="Arial" w:hAnsi="Arial" w:cs="Arial"/>
          <w:b/>
          <w:color w:val="000000"/>
          <w:sz w:val="18"/>
          <w:szCs w:val="18"/>
        </w:rPr>
      </w:pPr>
      <w:r w:rsidRPr="00716942">
        <w:rPr>
          <w:rFonts w:ascii="Arial" w:eastAsia="Arial" w:hAnsi="Arial" w:cs="Arial"/>
          <w:b/>
          <w:color w:val="000000"/>
          <w:sz w:val="18"/>
          <w:szCs w:val="18"/>
        </w:rPr>
        <w:t xml:space="preserve">           ATIVO TOTAL</w:t>
      </w:r>
    </w:p>
    <w:p w:rsidR="00552B66" w:rsidRPr="00716942" w:rsidRDefault="00552B66" w:rsidP="00552B66">
      <w:pPr>
        <w:widowControl/>
        <w:pBdr>
          <w:top w:val="nil"/>
          <w:left w:val="nil"/>
          <w:bottom w:val="nil"/>
          <w:right w:val="nil"/>
          <w:between w:val="nil"/>
        </w:pBdr>
        <w:spacing w:line="360" w:lineRule="auto"/>
        <w:ind w:right="-285"/>
        <w:jc w:val="both"/>
        <w:rPr>
          <w:rFonts w:ascii="Arial" w:eastAsia="Arial" w:hAnsi="Arial" w:cs="Arial"/>
          <w:b/>
          <w:color w:val="000000"/>
          <w:sz w:val="18"/>
          <w:szCs w:val="18"/>
        </w:rPr>
      </w:pPr>
      <w:r w:rsidRPr="00716942">
        <w:rPr>
          <w:rFonts w:ascii="Arial" w:eastAsia="Arial" w:hAnsi="Arial" w:cs="Arial"/>
          <w:b/>
          <w:color w:val="000000"/>
          <w:sz w:val="18"/>
          <w:szCs w:val="18"/>
        </w:rPr>
        <w:t>SG = –––––––––––––––––––––––––––––––––––––––––––––––––––</w:t>
      </w:r>
    </w:p>
    <w:p w:rsidR="00552B66" w:rsidRPr="00716942" w:rsidRDefault="00552B66" w:rsidP="00552B66">
      <w:pPr>
        <w:widowControl/>
        <w:pBdr>
          <w:top w:val="nil"/>
          <w:left w:val="nil"/>
          <w:bottom w:val="nil"/>
          <w:right w:val="nil"/>
          <w:between w:val="nil"/>
        </w:pBdr>
        <w:spacing w:line="360" w:lineRule="auto"/>
        <w:ind w:right="-285"/>
        <w:jc w:val="both"/>
        <w:rPr>
          <w:rFonts w:ascii="Arial" w:eastAsia="Arial" w:hAnsi="Arial" w:cs="Arial"/>
          <w:b/>
          <w:color w:val="000000"/>
          <w:sz w:val="18"/>
          <w:szCs w:val="18"/>
        </w:rPr>
      </w:pPr>
      <w:r w:rsidRPr="00716942">
        <w:rPr>
          <w:rFonts w:ascii="Arial" w:eastAsia="Arial" w:hAnsi="Arial" w:cs="Arial"/>
          <w:b/>
          <w:color w:val="000000"/>
          <w:sz w:val="18"/>
          <w:szCs w:val="18"/>
        </w:rPr>
        <w:t xml:space="preserve">          PASSIVO CIRCULANTE + PASSIVO NÃO CIRCULANTE</w:t>
      </w:r>
    </w:p>
    <w:p w:rsidR="00552B66" w:rsidRPr="00716942" w:rsidRDefault="00552B66" w:rsidP="00552B66">
      <w:pPr>
        <w:widowControl/>
        <w:pBdr>
          <w:top w:val="nil"/>
          <w:left w:val="nil"/>
          <w:bottom w:val="nil"/>
          <w:right w:val="nil"/>
          <w:between w:val="nil"/>
        </w:pBdr>
        <w:spacing w:line="276" w:lineRule="auto"/>
        <w:ind w:left="999" w:hanging="432"/>
        <w:jc w:val="both"/>
        <w:rPr>
          <w:rFonts w:ascii="Arial" w:eastAsia="Arial" w:hAnsi="Arial" w:cs="Arial"/>
          <w:color w:val="FF0000"/>
          <w:sz w:val="18"/>
          <w:szCs w:val="18"/>
        </w:rPr>
      </w:pPr>
    </w:p>
    <w:p w:rsidR="00552B66" w:rsidRPr="00716942" w:rsidRDefault="00552B66" w:rsidP="00552B66">
      <w:pPr>
        <w:widowControl/>
        <w:pBdr>
          <w:top w:val="nil"/>
          <w:left w:val="nil"/>
          <w:bottom w:val="nil"/>
          <w:right w:val="nil"/>
          <w:between w:val="nil"/>
        </w:pBdr>
        <w:spacing w:line="276" w:lineRule="auto"/>
        <w:ind w:left="999" w:hanging="432"/>
        <w:jc w:val="both"/>
        <w:rPr>
          <w:rFonts w:ascii="Arial" w:eastAsia="Arial" w:hAnsi="Arial" w:cs="Arial"/>
          <w:color w:val="FF0000"/>
          <w:sz w:val="18"/>
          <w:szCs w:val="18"/>
        </w:rPr>
      </w:pPr>
    </w:p>
    <w:p w:rsidR="00552B66" w:rsidRPr="00716942" w:rsidRDefault="00552B66" w:rsidP="00552B66">
      <w:pPr>
        <w:widowControl/>
        <w:pBdr>
          <w:top w:val="nil"/>
          <w:left w:val="nil"/>
          <w:bottom w:val="nil"/>
          <w:right w:val="nil"/>
          <w:between w:val="nil"/>
        </w:pBdr>
        <w:spacing w:line="360" w:lineRule="auto"/>
        <w:ind w:right="-285"/>
        <w:jc w:val="both"/>
        <w:rPr>
          <w:rFonts w:ascii="Arial" w:eastAsia="Arial" w:hAnsi="Arial" w:cs="Arial"/>
          <w:b/>
          <w:color w:val="000000"/>
          <w:sz w:val="18"/>
          <w:szCs w:val="18"/>
        </w:rPr>
      </w:pPr>
      <w:r w:rsidRPr="00716942">
        <w:rPr>
          <w:rFonts w:ascii="Arial" w:eastAsia="Arial" w:hAnsi="Arial" w:cs="Arial"/>
          <w:b/>
          <w:color w:val="000000"/>
          <w:sz w:val="18"/>
          <w:szCs w:val="18"/>
        </w:rPr>
        <w:t xml:space="preserve">              ATIVO CIRCULANTE</w:t>
      </w:r>
    </w:p>
    <w:p w:rsidR="00552B66" w:rsidRPr="00716942" w:rsidRDefault="00552B66" w:rsidP="00552B66">
      <w:pPr>
        <w:widowControl/>
        <w:pBdr>
          <w:top w:val="nil"/>
          <w:left w:val="nil"/>
          <w:bottom w:val="nil"/>
          <w:right w:val="nil"/>
          <w:between w:val="nil"/>
        </w:pBdr>
        <w:spacing w:line="360" w:lineRule="auto"/>
        <w:ind w:right="-285"/>
        <w:jc w:val="both"/>
        <w:rPr>
          <w:rFonts w:ascii="Arial" w:eastAsia="Arial" w:hAnsi="Arial" w:cs="Arial"/>
          <w:b/>
          <w:color w:val="000000"/>
          <w:sz w:val="18"/>
          <w:szCs w:val="18"/>
        </w:rPr>
      </w:pPr>
      <w:r w:rsidRPr="00716942">
        <w:rPr>
          <w:rFonts w:ascii="Arial" w:eastAsia="Arial" w:hAnsi="Arial" w:cs="Arial"/>
          <w:b/>
          <w:color w:val="000000"/>
          <w:sz w:val="18"/>
          <w:szCs w:val="18"/>
        </w:rPr>
        <w:t>LC = ––––––––––––––––––––––––</w:t>
      </w:r>
    </w:p>
    <w:p w:rsidR="00552B66" w:rsidRPr="00716942" w:rsidRDefault="00552B66" w:rsidP="00552B66">
      <w:pPr>
        <w:widowControl/>
        <w:pBdr>
          <w:top w:val="nil"/>
          <w:left w:val="nil"/>
          <w:bottom w:val="nil"/>
          <w:right w:val="nil"/>
          <w:between w:val="nil"/>
        </w:pBdr>
        <w:spacing w:line="360" w:lineRule="auto"/>
        <w:ind w:right="-285"/>
        <w:jc w:val="both"/>
        <w:rPr>
          <w:rFonts w:ascii="Arial" w:eastAsia="Arial" w:hAnsi="Arial" w:cs="Arial"/>
          <w:b/>
          <w:color w:val="000000"/>
          <w:sz w:val="18"/>
          <w:szCs w:val="18"/>
        </w:rPr>
      </w:pPr>
      <w:r w:rsidRPr="00716942">
        <w:rPr>
          <w:rFonts w:ascii="Arial" w:eastAsia="Arial" w:hAnsi="Arial" w:cs="Arial"/>
          <w:b/>
          <w:color w:val="000000"/>
          <w:sz w:val="18"/>
          <w:szCs w:val="18"/>
        </w:rPr>
        <w:t xml:space="preserve">            PASSIVO CIRCULANTE</w:t>
      </w:r>
    </w:p>
    <w:p w:rsidR="00552B66" w:rsidRDefault="00552B66" w:rsidP="00552B66">
      <w:pPr>
        <w:widowControl/>
        <w:pBdr>
          <w:top w:val="nil"/>
          <w:left w:val="nil"/>
          <w:bottom w:val="nil"/>
          <w:right w:val="nil"/>
          <w:between w:val="nil"/>
        </w:pBdr>
        <w:spacing w:line="360" w:lineRule="auto"/>
        <w:ind w:right="-285"/>
        <w:jc w:val="both"/>
        <w:rPr>
          <w:rFonts w:ascii="Arial" w:eastAsia="Arial" w:hAnsi="Arial" w:cs="Arial"/>
          <w:b/>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(B.1.2) Relativamente a quaisquer dos índices, as licitantes deverão apresentar resultado igual ou superior a 1,0 (um).</w:t>
      </w:r>
    </w:p>
    <w:p w:rsidR="00F8744F" w:rsidRDefault="00F8744F" w:rsidP="00F8744F">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5"/>
        <w:jc w:val="both"/>
        <w:rPr>
          <w:rFonts w:ascii="Arial" w:eastAsia="Arial" w:hAnsi="Arial" w:cs="Arial"/>
          <w:color w:val="000000"/>
          <w:sz w:val="24"/>
          <w:szCs w:val="24"/>
        </w:rPr>
      </w:pPr>
    </w:p>
    <w:p w:rsidR="00F8744F" w:rsidRPr="004D63B2" w:rsidRDefault="00F8744F" w:rsidP="00F8744F">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5"/>
        <w:jc w:val="both"/>
        <w:rPr>
          <w:rFonts w:ascii="Arial" w:eastAsia="Arial" w:hAnsi="Arial" w:cs="Arial"/>
          <w:color w:val="000000"/>
          <w:sz w:val="24"/>
          <w:szCs w:val="24"/>
        </w:rPr>
      </w:pPr>
      <w:r w:rsidRPr="004D63B2">
        <w:rPr>
          <w:rFonts w:ascii="Arial" w:eastAsia="Arial" w:hAnsi="Arial" w:cs="Arial"/>
          <w:color w:val="000000"/>
          <w:sz w:val="24"/>
          <w:szCs w:val="24"/>
        </w:rPr>
        <w:t>(B.1.2.1) Nos c</w:t>
      </w:r>
      <w:r>
        <w:rPr>
          <w:rFonts w:ascii="Arial" w:eastAsia="Arial" w:hAnsi="Arial" w:cs="Arial"/>
          <w:color w:val="000000"/>
          <w:sz w:val="24"/>
          <w:szCs w:val="24"/>
        </w:rPr>
        <w:t>asos de aquisição com entrega f</w:t>
      </w:r>
      <w:r w:rsidRPr="004D63B2">
        <w:rPr>
          <w:rFonts w:ascii="Arial" w:eastAsia="Arial" w:hAnsi="Arial" w:cs="Arial"/>
          <w:color w:val="000000"/>
          <w:sz w:val="24"/>
          <w:szCs w:val="24"/>
        </w:rPr>
        <w:t>utura e na execução de obras e serviços, a boa situação finaceira da empresa, poderá ser comprovada por meio do capital social ou patrimônio líquido mínimo equivalente a até 10% (dez por cento) do valor estimado da contratação, conforme previsto no art. 112, lll do Decreto Municipal 2518/</w:t>
      </w:r>
      <w:r>
        <w:rPr>
          <w:rFonts w:ascii="Arial" w:eastAsia="Arial" w:hAnsi="Arial" w:cs="Arial"/>
          <w:color w:val="000000"/>
          <w:sz w:val="24"/>
          <w:szCs w:val="24"/>
        </w:rPr>
        <w:t>2024 e art. 69, §4º da Lei 14.133/21.</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(B.1.3) As licitantes deverão apresentar os índices já calculados, com assinatura do contador e do representante legal da empresa, que serão analisados com base nos balanços apresentados.</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(B.1.4) Entende-se por “apresentados na forma da Lei”:</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r w:rsidRPr="00FF0A98">
        <w:rPr>
          <w:rFonts w:ascii="Arial" w:eastAsia="Arial" w:hAnsi="Arial" w:cs="Arial"/>
          <w:sz w:val="24"/>
          <w:szCs w:val="24"/>
        </w:rPr>
        <w:t>(a) Em se tratando de empresa constituída na forma de Sociedade Anônima, a licitante deverá apresentar a publicação do balanço em jornal de grande circulação editado na localidade em que esteja situada a sede da companhia, observado o art. 289 da Lei n.º 6.404/76, ressalvada a hipótese prevista no art. 294 daquela legislação, que faculta a apresentação em publicação eletrônica, na forma do disposto na Portaria ME n° 12.071/21 do Ministério da Economia e suas sucessivas alterações;</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(b) Em se tratando de empresas constituídas na forma de outros tipos societários, as demonstrações contábeis devem estar com Termo de Abertura e de Encerramento devidamente registrados ou arquivados na Junta Comercial do Estado, ou Cartório pertinente, com as respectivas folhas numeradas, ou seja, cópia fiel do Livro Diário, autenticado;</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(c) Na hipótese de ser utilizada a Escrituração Contábil Digital – ECD, o balanço patrimonial deve estar autenticado na forma eletrônica, pelo Sistema Público de Escrituração Digital – SPED, acompanhado do termo de autenticação eletrônica da Junta Comercial dos termos de abertura e de encerramento do Livro Diário.</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(B.1.5) Quando se tratar de de sociedade constituída a menos de 1 (um) ano, a licitante deverá apresentar apenas o balanço de abertura, o qual deverá conter a identificação legível e assinatura do responsável contábil da empresa, devidamente registrado no Conselho Regional de Contabilidade – CRC, bem como ser devidamente autenticado na Junta Comercial da sede ou domicílio da licitante ou em outro órgão equivalente.</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(B.1.6) Quando se tratar de sociedade constituída há menos de dois anos, os documentos referidos no item (B.1) limitar-se-ão ao último exercício.</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(B.1.7) A apresentação das Demonstrações Contábeis é obrigatória para a análise econômico-financeira de todas as empresas, independentemente do porte, classificação ou enqu</w:t>
      </w:r>
      <w:r w:rsidR="007C7B76">
        <w:rPr>
          <w:rFonts w:ascii="Arial" w:eastAsia="Arial" w:hAnsi="Arial" w:cs="Arial"/>
          <w:color w:val="000000"/>
          <w:sz w:val="24"/>
          <w:szCs w:val="24"/>
        </w:rPr>
        <w:t>adramento para fins tributários, conforme art. 69 da Lei 14.133/2021</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(B.1.8) As empresas com tempo de existência inferior a 01 (um) ano, deverão apresentar declaração do Patrimônio Inicial, firmada por profissional habilitado junto ao CRC – RJ.</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F8744F" w:rsidRPr="00961C35" w:rsidRDefault="00F8744F" w:rsidP="00F8744F">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7"/>
        </w:tabs>
        <w:ind w:right="5"/>
        <w:jc w:val="both"/>
        <w:rPr>
          <w:rFonts w:ascii="Arial" w:eastAsia="Arial" w:hAnsi="Arial" w:cs="Arial"/>
          <w:color w:val="000000"/>
          <w:sz w:val="24"/>
          <w:szCs w:val="24"/>
        </w:rPr>
      </w:pPr>
      <w:r w:rsidRPr="00961C35">
        <w:rPr>
          <w:rFonts w:ascii="Arial" w:eastAsia="Arial" w:hAnsi="Arial" w:cs="Arial"/>
          <w:color w:val="000000"/>
          <w:sz w:val="24"/>
          <w:szCs w:val="24"/>
        </w:rPr>
        <w:t xml:space="preserve">(B.1.9) As licitantes enquadradas como Microempresa e Empresa de Pequeno Porte, optantes pelo Simples Nacional, </w:t>
      </w:r>
      <w:r w:rsidRPr="00961C35">
        <w:rPr>
          <w:rFonts w:ascii="Arial" w:eastAsia="Arial" w:hAnsi="Arial" w:cs="Arial"/>
          <w:b/>
          <w:color w:val="000000"/>
          <w:sz w:val="24"/>
          <w:szCs w:val="24"/>
          <w:u w:val="single"/>
        </w:rPr>
        <w:t xml:space="preserve">não </w:t>
      </w:r>
      <w:r w:rsidRPr="00961C35">
        <w:rPr>
          <w:rFonts w:ascii="Arial" w:eastAsia="Arial" w:hAnsi="Arial" w:cs="Arial"/>
          <w:color w:val="000000"/>
          <w:sz w:val="24"/>
          <w:szCs w:val="24"/>
        </w:rPr>
        <w:t xml:space="preserve">estão dispensadas da apresentação do balanço patrimonial e suas demonstrações contábeis, por se tratar de </w:t>
      </w:r>
      <w:r w:rsidRPr="00961C35">
        <w:rPr>
          <w:rFonts w:ascii="Arial" w:eastAsia="Arial" w:hAnsi="Arial" w:cs="Arial"/>
          <w:b/>
          <w:bCs/>
          <w:color w:val="000000"/>
          <w:sz w:val="24"/>
          <w:szCs w:val="24"/>
          <w:u w:val="single"/>
        </w:rPr>
        <w:t>aquisição com entrega parcelada</w:t>
      </w:r>
      <w:r w:rsidRPr="00961C35">
        <w:rPr>
          <w:rFonts w:ascii="Arial" w:eastAsia="Arial" w:hAnsi="Arial" w:cs="Arial"/>
          <w:color w:val="000000"/>
          <w:sz w:val="24"/>
          <w:szCs w:val="24"/>
        </w:rPr>
        <w:t>, portanto, não será aceita a substituição pela declaração de informação socioeconômico e fiscal (DEFIS).</w:t>
      </w:r>
    </w:p>
    <w:p w:rsidR="00F8744F" w:rsidRDefault="00F8744F"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p>
    <w:p w:rsidR="00552B66" w:rsidRPr="00EA542E"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r w:rsidRPr="00EA542E">
        <w:rPr>
          <w:rFonts w:ascii="Arial" w:eastAsia="Arial" w:hAnsi="Arial" w:cs="Arial"/>
          <w:sz w:val="24"/>
          <w:szCs w:val="24"/>
        </w:rPr>
        <w:t xml:space="preserve">(B.2) Será exigido do consórcia licitante um acréscimo de 10% sobre o valor exigido de licitante individual para fins de habilitação econômico–financeira, conforme o § 1º do art. 15 da Lei n.º 14.133/2021. </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B05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r>
        <w:rPr>
          <w:rFonts w:ascii="Arial" w:eastAsia="Arial" w:hAnsi="Arial" w:cs="Arial"/>
          <w:sz w:val="24"/>
          <w:szCs w:val="24"/>
        </w:rPr>
        <w:t>(B.3) Certidões Negativas de Falência, Recuperação Judicial e Extrajudicial ou Certidão de Insolvência Civil expedidas pelo(s) distribuidor(es) da sede da licitante ou de seu principal estabelecimento. As certidões deverão vir acompanhadas de declaração oficial da autoridade judiciária competente, relacionando os distribuidores que, na Comarca de sua sede, tenham atribuição para expedir certidões negativas de falências e concordatas.</w:t>
      </w:r>
    </w:p>
    <w:p w:rsidR="00A51B0E" w:rsidRDefault="00A51B0E"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p>
    <w:p w:rsidR="00A51B0E" w:rsidRPr="00961C35" w:rsidRDefault="00A51B0E" w:rsidP="00A51B0E">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5"/>
        <w:jc w:val="both"/>
        <w:rPr>
          <w:rFonts w:ascii="Arial" w:eastAsia="Arial" w:hAnsi="Arial" w:cs="Arial"/>
          <w:color w:val="000000"/>
          <w:sz w:val="24"/>
          <w:szCs w:val="24"/>
        </w:rPr>
      </w:pPr>
      <w:r>
        <w:rPr>
          <w:rFonts w:ascii="Arial" w:eastAsia="Arial" w:hAnsi="Arial" w:cs="Arial"/>
          <w:color w:val="000000"/>
          <w:sz w:val="24"/>
          <w:szCs w:val="24"/>
        </w:rPr>
        <w:t xml:space="preserve">(B.3.1) Caso a Certidão exigida no item (B.3), seja emitida de forma positiva para recuperação judicial, a qualificação poderá ser comprovada pela apresentação de certidão judicial, que indique que o plano de recuperação foi aprovado em assembléia geral de credores e homologada pelo Juiz, demonstrado que a empresa está apta econômica e finaceiramente a participar de procedimento licitatório, </w:t>
      </w:r>
      <w:r w:rsidRPr="004D63B2">
        <w:rPr>
          <w:rFonts w:ascii="Arial" w:eastAsia="Arial" w:hAnsi="Arial" w:cs="Arial"/>
          <w:color w:val="000000"/>
          <w:sz w:val="24"/>
          <w:szCs w:val="24"/>
        </w:rPr>
        <w:t xml:space="preserve">conforme previsto no art. 112, </w:t>
      </w:r>
      <w:r>
        <w:rPr>
          <w:rFonts w:ascii="Arial" w:eastAsia="Arial" w:hAnsi="Arial" w:cs="Arial"/>
          <w:color w:val="000000"/>
          <w:sz w:val="24"/>
          <w:szCs w:val="24"/>
        </w:rPr>
        <w:t>§ 2º</w:t>
      </w:r>
      <w:r w:rsidRPr="004D63B2">
        <w:rPr>
          <w:rFonts w:ascii="Arial" w:eastAsia="Arial" w:hAnsi="Arial" w:cs="Arial"/>
          <w:color w:val="000000"/>
          <w:sz w:val="24"/>
          <w:szCs w:val="24"/>
        </w:rPr>
        <w:t xml:space="preserve"> do Decreto Municipal 2518/</w:t>
      </w:r>
      <w:r>
        <w:rPr>
          <w:rFonts w:ascii="Arial" w:eastAsia="Arial" w:hAnsi="Arial" w:cs="Arial"/>
          <w:color w:val="000000"/>
          <w:sz w:val="24"/>
          <w:szCs w:val="24"/>
        </w:rPr>
        <w:t>20</w:t>
      </w:r>
      <w:r w:rsidRPr="004D63B2">
        <w:rPr>
          <w:rFonts w:ascii="Arial" w:eastAsia="Arial" w:hAnsi="Arial" w:cs="Arial"/>
          <w:color w:val="000000"/>
          <w:sz w:val="24"/>
          <w:szCs w:val="24"/>
        </w:rPr>
        <w:t>24</w:t>
      </w:r>
      <w:r>
        <w:rPr>
          <w:rFonts w:ascii="Arial" w:eastAsia="Arial" w:hAnsi="Arial" w:cs="Arial"/>
          <w:color w:val="000000"/>
          <w:sz w:val="24"/>
          <w:szCs w:val="24"/>
        </w:rPr>
        <w:t xml:space="preserve">.  </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(B.4) A licitante deverá apresentar declaração de que suas propostas econômicas compreendem a integralidade dos custos para atendimento dos direitos trabalhistas assegurados na Constituição Federal, nas leis trabalhistas, nas normas infralegais, nas convenções coletivas de trabalho e nos termos de ajustamento de conduta vigentes na data de entrega das propostas, na forma do § 1º do art. 63 da Lei n.º 14.133/2021 e do Anexo</w:t>
      </w:r>
      <w:r w:rsidR="007C7B76">
        <w:rPr>
          <w:rFonts w:ascii="Arial" w:eastAsia="Arial" w:hAnsi="Arial" w:cs="Arial"/>
          <w:color w:val="000000"/>
          <w:sz w:val="24"/>
          <w:szCs w:val="24"/>
        </w:rPr>
        <w:t xml:space="preserve"> </w:t>
      </w:r>
      <w:r w:rsidR="007C7B76" w:rsidRPr="007C7B76">
        <w:rPr>
          <w:rFonts w:ascii="Arial" w:eastAsia="Arial" w:hAnsi="Arial" w:cs="Arial"/>
          <w:b/>
          <w:color w:val="000000"/>
          <w:sz w:val="24"/>
          <w:szCs w:val="24"/>
        </w:rPr>
        <w:t>V</w:t>
      </w:r>
      <w:r>
        <w:rPr>
          <w:rFonts w:ascii="Arial" w:eastAsia="Arial" w:hAnsi="Arial" w:cs="Arial"/>
          <w:color w:val="000000"/>
          <w:sz w:val="24"/>
          <w:szCs w:val="24"/>
        </w:rPr>
        <w:t>.</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b/>
          <w:color w:val="000000"/>
          <w:sz w:val="24"/>
          <w:szCs w:val="24"/>
        </w:rPr>
      </w:pPr>
      <w:r>
        <w:rPr>
          <w:rFonts w:ascii="Arial" w:eastAsia="Arial" w:hAnsi="Arial" w:cs="Arial"/>
          <w:b/>
          <w:color w:val="000000"/>
          <w:sz w:val="24"/>
          <w:szCs w:val="24"/>
        </w:rPr>
        <w:t>(C) REGULARIDADE FISCAL</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(C.1) Prova de inscrição no Cadastro Nacional de Pessoas Jurídicas – CNPJ ou no Cadastro de Pessoas Físicas – CPF.</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(C.2) Prova de inscrição no cadastro de contribuintes estadual ou municipal, se houver, relativo ao domicílio ou sede da licitante, pertinente à atividade empresarial objeto desta licitação.</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(C.3) Prova de regularidade com as Fazendas Federal, Estadual e Municipal mediante a apresentação dos seguintes documentos:</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(C.3.a) A prova de regularidade com a Fazenda Federal será efetuada por meio da Certidão Conjunta Negativa de Débitos relativos a Tributos Federais, inclusive contribuições sociais, e à Dívida Ativa da União, ou Certidão Conjunta Positiva com efeito negativo, expedida pela Secretaria da Receita Federal do Brasil – RFB e pela Procuradoria–Geral da Fazenda Nacional – PGFN, da sede da licitante;</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(C.3.b) A prova de regularidade com a Fazenda Estadual do domicílio da licitante será feita por meio da apresentação da certidão negativa ou positiva com efeito negativo do Imposto sobre Circulação de Mercadorias e Serviços e certidão negativa ou positiva com efeito negativo da dívida ativa, ou, se for o caso, certidão comprobatória de que a licitante, pelo respectivo objeto, está isenta de inscrição estadual;</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(C.3.c) A prova de regularidade com a Fazenda Municipal do domicílio da licitante será feita por meio da apresentação da certidão negativa ou positiva com efeito negativo do Imposto sobre Serviços de Qualquer Natureza e</w:t>
      </w:r>
      <w:r w:rsidR="0074567D">
        <w:rPr>
          <w:rFonts w:ascii="Arial" w:eastAsia="Arial" w:hAnsi="Arial" w:cs="Arial"/>
          <w:color w:val="000000"/>
          <w:sz w:val="24"/>
          <w:szCs w:val="24"/>
        </w:rPr>
        <w:t>/ou</w:t>
      </w:r>
      <w:r>
        <w:rPr>
          <w:rFonts w:ascii="Arial" w:eastAsia="Arial" w:hAnsi="Arial" w:cs="Arial"/>
          <w:color w:val="000000"/>
          <w:sz w:val="24"/>
          <w:szCs w:val="24"/>
        </w:rPr>
        <w:t xml:space="preserve"> certidão negativa ou positiva com efeito negativo da dívida ativa ou, se for o caso, certidão comprobatória de que a licitante, pelo respectivo objeto, está isenta de inscrição municipal;</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(C.4) Prova de Regularidade perante o Fundo de Garantia por Tempo de Serviço – CRF–FGTS.</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(C.5) As microempresas e empresas de pequeno porte deverão apresentar toda a documentação exigida para efeito de comprovação de regularidade fiscal, mesmo que esta apresente alguma restrição.</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(C.5.a) Caso a documentação apresentada pela microempresa ou empresa de pequeno porte contenha alguma restrição, lhe será assegurado o prazo de 5 (cinco) dias úteis, contados do momento em que o proponente for declarado o vencedor da licitação, para a regularização da documentação, pagamento ou parcelamento do débito e emissão de eventuais certidões negativas ou positivas com efeito de negativa.</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(C.5.b) O prazo acima será prorrogado por igual período, mediante requerimento do interessado, ressalvadas as hipóteses de urgência na contratação ou prazo insuficiente para o empenho.</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(C.5.c) A não regularização da documentação no prazo estipulado implicará a decadência do direito à contratação, sem prejuízo do disposto no art. 90, §5º, da Lei n.º 14.133/2021.</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Pr="00EA542E"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b/>
          <w:sz w:val="24"/>
          <w:szCs w:val="24"/>
        </w:rPr>
      </w:pPr>
      <w:r w:rsidRPr="00EA542E">
        <w:rPr>
          <w:rFonts w:ascii="Arial" w:eastAsia="Arial" w:hAnsi="Arial" w:cs="Arial"/>
          <w:b/>
          <w:sz w:val="24"/>
          <w:szCs w:val="24"/>
        </w:rPr>
        <w:t>(D) – HABILITAÇÃO SOCIAL E TRABALHISTA</w:t>
      </w:r>
    </w:p>
    <w:p w:rsidR="00552B66" w:rsidRPr="00EA542E"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sidRPr="00EA542E">
        <w:rPr>
          <w:rFonts w:ascii="Arial" w:eastAsia="Arial" w:hAnsi="Arial" w:cs="Arial"/>
          <w:sz w:val="24"/>
          <w:szCs w:val="24"/>
        </w:rPr>
        <w:t>(</w:t>
      </w:r>
      <w:r w:rsidRPr="00A603FC">
        <w:rPr>
          <w:rFonts w:ascii="Arial" w:eastAsia="Arial" w:hAnsi="Arial" w:cs="Arial"/>
          <w:sz w:val="24"/>
          <w:szCs w:val="24"/>
        </w:rPr>
        <w:t xml:space="preserve">D.1) Certidão Negativa de Ilícitos Trabalhistas praticados em face de trabalhadores menores, emitida pelo Ministério do Trabalho e Emprego, ou Declaração firmada pela licitante, na forma do Anexo </w:t>
      </w:r>
      <w:r w:rsidRPr="00A603FC">
        <w:rPr>
          <w:rFonts w:ascii="Arial" w:eastAsia="Arial" w:hAnsi="Arial" w:cs="Arial"/>
          <w:b/>
          <w:sz w:val="24"/>
          <w:szCs w:val="24"/>
        </w:rPr>
        <w:t>X</w:t>
      </w:r>
      <w:r w:rsidRPr="00A603FC">
        <w:rPr>
          <w:rFonts w:ascii="Arial" w:eastAsia="Arial" w:hAnsi="Arial" w:cs="Arial"/>
          <w:sz w:val="24"/>
          <w:szCs w:val="24"/>
        </w:rPr>
        <w:t xml:space="preserve">, de que não emprega menor de dezoito anos em trabalho noturno, perigoso ou insalubre e de que não emprega menor de dezesseis anos, salvo maiores de quatorze anos na condição de aprendiz, sob as penas da lei, consoante o disposto no art. 68, VI, da </w:t>
      </w:r>
      <w:r w:rsidRPr="00A603FC">
        <w:rPr>
          <w:rFonts w:ascii="Arial" w:eastAsia="Arial" w:hAnsi="Arial" w:cs="Arial"/>
          <w:color w:val="000000"/>
          <w:sz w:val="24"/>
          <w:szCs w:val="24"/>
        </w:rPr>
        <w:t>Lei n.º 14.133/2021.</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(D.2) Certidão Negativa de Débitos Trabalhistas – CNDT ou Certidão Positiva de Débitos Trabalhistas com efeito negativo.</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bookmarkStart w:id="12" w:name="_heading=h.17dp8vu" w:colFirst="0" w:colLast="0"/>
      <w:bookmarkEnd w:id="12"/>
      <w:r>
        <w:rPr>
          <w:rFonts w:ascii="Arial" w:eastAsia="Arial" w:hAnsi="Arial" w:cs="Arial"/>
          <w:color w:val="000000"/>
          <w:sz w:val="24"/>
          <w:szCs w:val="24"/>
        </w:rPr>
        <w:lastRenderedPageBreak/>
        <w:t xml:space="preserve">(D.3) Declaração de </w:t>
      </w:r>
      <w:r>
        <w:rPr>
          <w:rFonts w:ascii="Arial" w:eastAsia="Arial" w:hAnsi="Arial" w:cs="Arial"/>
          <w:sz w:val="24"/>
          <w:szCs w:val="24"/>
        </w:rPr>
        <w:t>r</w:t>
      </w:r>
      <w:r>
        <w:rPr>
          <w:rFonts w:ascii="Arial" w:eastAsia="Arial" w:hAnsi="Arial" w:cs="Arial"/>
          <w:color w:val="000000"/>
          <w:sz w:val="24"/>
          <w:szCs w:val="24"/>
        </w:rPr>
        <w:t xml:space="preserve">eserva de cargos para pessoa com deficiência e para reabilitado da Previdência Social, na forma do art. 63, IV, da Lei n.º 14.133/2021 e do Anexo </w:t>
      </w:r>
      <w:r>
        <w:rPr>
          <w:rFonts w:ascii="Arial" w:eastAsia="Arial" w:hAnsi="Arial" w:cs="Arial"/>
          <w:b/>
          <w:color w:val="000000"/>
          <w:sz w:val="24"/>
          <w:szCs w:val="24"/>
        </w:rPr>
        <w:t>VII</w:t>
      </w:r>
      <w:r>
        <w:rPr>
          <w:rFonts w:ascii="Arial" w:eastAsia="Arial" w:hAnsi="Arial" w:cs="Arial"/>
          <w:color w:val="000000"/>
          <w:sz w:val="24"/>
          <w:szCs w:val="24"/>
        </w:rPr>
        <w:t>.</w:t>
      </w:r>
    </w:p>
    <w:p w:rsidR="00C159DF" w:rsidRDefault="00C159DF"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widowControl/>
        <w:pBdr>
          <w:top w:val="nil"/>
          <w:left w:val="nil"/>
          <w:bottom w:val="nil"/>
          <w:right w:val="nil"/>
          <w:between w:val="nil"/>
        </w:pBdr>
        <w:spacing w:line="360" w:lineRule="auto"/>
        <w:ind w:right="-285"/>
        <w:jc w:val="both"/>
        <w:rPr>
          <w:rFonts w:ascii="Arial" w:eastAsia="Arial" w:hAnsi="Arial" w:cs="Arial"/>
          <w:b/>
          <w:color w:val="000000"/>
          <w:sz w:val="24"/>
          <w:szCs w:val="24"/>
        </w:rPr>
      </w:pPr>
      <w:r>
        <w:rPr>
          <w:rFonts w:ascii="Arial" w:eastAsia="Arial" w:hAnsi="Arial" w:cs="Arial"/>
          <w:b/>
          <w:color w:val="000000"/>
          <w:sz w:val="24"/>
          <w:szCs w:val="24"/>
        </w:rPr>
        <w:t>(E) – QUALIFICAÇÃO TÉCNICA</w:t>
      </w:r>
    </w:p>
    <w:p w:rsidR="00552B66" w:rsidRPr="00C159DF"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3662E3" w:rsidRDefault="00552B66" w:rsidP="003662E3">
      <w:pPr>
        <w:pStyle w:val="PargrafodaLista"/>
        <w:ind w:left="0"/>
        <w:rPr>
          <w:rFonts w:ascii="Arial" w:eastAsia="Arial" w:hAnsi="Arial" w:cs="Arial"/>
          <w:sz w:val="24"/>
          <w:szCs w:val="24"/>
        </w:rPr>
      </w:pPr>
      <w:r w:rsidRPr="00C159DF">
        <w:rPr>
          <w:rFonts w:ascii="Arial" w:eastAsia="Arial" w:hAnsi="Arial" w:cs="Arial"/>
          <w:color w:val="000000"/>
          <w:sz w:val="24"/>
          <w:szCs w:val="24"/>
        </w:rPr>
        <w:t xml:space="preserve">(E.1) </w:t>
      </w:r>
      <w:r w:rsidR="003662E3" w:rsidRPr="003B7626">
        <w:rPr>
          <w:rFonts w:ascii="Arial" w:eastAsia="Arial" w:hAnsi="Arial" w:cs="Arial"/>
          <w:sz w:val="24"/>
          <w:szCs w:val="24"/>
        </w:rPr>
        <w:t xml:space="preserve"> As empresas participantes da licitação deverão apresentar, para fins de habilitação técnica, a documentação descrita abaixo a título de comprovação de sua qualificação para a execução do objeto deste Termo de Referência:</w:t>
      </w:r>
    </w:p>
    <w:p w:rsidR="003662E3" w:rsidRPr="003B7626" w:rsidRDefault="003662E3" w:rsidP="003662E3">
      <w:pPr>
        <w:pStyle w:val="PargrafodaLista"/>
        <w:ind w:left="0"/>
        <w:rPr>
          <w:rFonts w:ascii="Arial" w:eastAsia="Arial" w:hAnsi="Arial" w:cs="Arial"/>
          <w:sz w:val="24"/>
          <w:szCs w:val="24"/>
        </w:rPr>
      </w:pPr>
    </w:p>
    <w:p w:rsidR="003662E3" w:rsidRPr="003B7626" w:rsidRDefault="003662E3" w:rsidP="003662E3">
      <w:pPr>
        <w:jc w:val="both"/>
        <w:rPr>
          <w:rFonts w:ascii="Arial" w:eastAsia="Times New Roman" w:hAnsi="Arial" w:cs="Arial"/>
          <w:sz w:val="24"/>
          <w:szCs w:val="24"/>
        </w:rPr>
      </w:pPr>
      <w:r w:rsidRPr="003B7626">
        <w:rPr>
          <w:rFonts w:ascii="Arial" w:eastAsia="Times New Roman" w:hAnsi="Arial" w:cs="Arial"/>
          <w:sz w:val="24"/>
          <w:szCs w:val="24"/>
        </w:rPr>
        <w:t xml:space="preserve">a) Comprovação de aptidão para fornecimento dos equipamentos objeto da licitação, através de atestado de Capacidade Técnica. (art. 67, inciso II da lei 14.133/2021). </w:t>
      </w:r>
    </w:p>
    <w:p w:rsidR="003662E3" w:rsidRPr="003B7626" w:rsidRDefault="003662E3" w:rsidP="003662E3">
      <w:pPr>
        <w:jc w:val="both"/>
        <w:rPr>
          <w:rFonts w:ascii="Arial" w:eastAsia="Times New Roman" w:hAnsi="Arial" w:cs="Arial"/>
          <w:sz w:val="24"/>
          <w:szCs w:val="24"/>
        </w:rPr>
      </w:pPr>
    </w:p>
    <w:p w:rsidR="003662E3" w:rsidRPr="003B7626" w:rsidRDefault="003662E3" w:rsidP="003662E3">
      <w:pPr>
        <w:jc w:val="both"/>
        <w:rPr>
          <w:rFonts w:ascii="Arial" w:eastAsia="Times New Roman" w:hAnsi="Arial" w:cs="Arial"/>
          <w:sz w:val="24"/>
          <w:szCs w:val="24"/>
        </w:rPr>
      </w:pPr>
      <w:r w:rsidRPr="003B7626">
        <w:rPr>
          <w:rFonts w:ascii="Arial" w:eastAsia="Times New Roman" w:hAnsi="Arial" w:cs="Arial"/>
          <w:sz w:val="24"/>
          <w:szCs w:val="24"/>
        </w:rPr>
        <w:t>b) O Atestado da alínea “a” deverá ser compatível com o objeto da licitação, informando o produto entregue ou o serviço prestado.</w:t>
      </w:r>
    </w:p>
    <w:p w:rsidR="003662E3" w:rsidRPr="003B7626" w:rsidRDefault="003662E3" w:rsidP="003662E3">
      <w:pPr>
        <w:jc w:val="both"/>
        <w:rPr>
          <w:rFonts w:ascii="Arial" w:eastAsia="Times New Roman" w:hAnsi="Arial" w:cs="Arial"/>
          <w:sz w:val="24"/>
          <w:szCs w:val="24"/>
        </w:rPr>
      </w:pPr>
    </w:p>
    <w:p w:rsidR="003662E3" w:rsidRDefault="003662E3" w:rsidP="003662E3">
      <w:pPr>
        <w:jc w:val="both"/>
        <w:rPr>
          <w:rFonts w:ascii="Arial" w:eastAsia="Arial" w:hAnsi="Arial" w:cs="Arial"/>
          <w:sz w:val="24"/>
          <w:szCs w:val="24"/>
        </w:rPr>
      </w:pPr>
      <w:r>
        <w:rPr>
          <w:rFonts w:ascii="Arial" w:eastAsia="Arial" w:hAnsi="Arial" w:cs="Arial"/>
          <w:sz w:val="24"/>
          <w:szCs w:val="24"/>
        </w:rPr>
        <w:t xml:space="preserve">(E.2) </w:t>
      </w:r>
      <w:r w:rsidRPr="003B7626">
        <w:rPr>
          <w:rFonts w:ascii="Arial" w:eastAsia="Arial" w:hAnsi="Arial" w:cs="Arial"/>
          <w:sz w:val="24"/>
          <w:szCs w:val="24"/>
        </w:rPr>
        <w:t>A licitante deverá comprovar a experiência na prestação dos serviços, sendo aceito o somatório de atestados de períodos diversos, não havendo obrigatoriedade de os anos serem ininterruptos.</w:t>
      </w:r>
    </w:p>
    <w:p w:rsidR="003662E3" w:rsidRPr="003B7626" w:rsidRDefault="003662E3" w:rsidP="003662E3">
      <w:pPr>
        <w:jc w:val="both"/>
        <w:rPr>
          <w:rFonts w:ascii="Arial" w:eastAsia="Arial" w:hAnsi="Arial" w:cs="Arial"/>
          <w:sz w:val="24"/>
          <w:szCs w:val="24"/>
        </w:rPr>
      </w:pPr>
    </w:p>
    <w:p w:rsidR="003662E3" w:rsidRDefault="003662E3" w:rsidP="003662E3">
      <w:pPr>
        <w:jc w:val="both"/>
        <w:rPr>
          <w:rFonts w:ascii="Arial" w:eastAsia="Arial" w:hAnsi="Arial" w:cs="Arial"/>
          <w:sz w:val="24"/>
          <w:szCs w:val="24"/>
        </w:rPr>
      </w:pPr>
      <w:r>
        <w:rPr>
          <w:rFonts w:ascii="Arial" w:eastAsia="Arial" w:hAnsi="Arial" w:cs="Arial"/>
          <w:sz w:val="24"/>
          <w:szCs w:val="24"/>
        </w:rPr>
        <w:t xml:space="preserve">(E.3) </w:t>
      </w:r>
      <w:r w:rsidRPr="003B7626">
        <w:rPr>
          <w:rFonts w:ascii="Arial" w:eastAsia="Arial" w:hAnsi="Arial" w:cs="Arial"/>
          <w:sz w:val="24"/>
          <w:szCs w:val="24"/>
        </w:rPr>
        <w:t xml:space="preserve"> Não será admitida a apresentação de atestado de capacidade técnica emitido por empresa ou empresas do mesmo grupo econômico em favor da licitante participante, no caso desta também pertencer ao grupo econômico.</w:t>
      </w:r>
    </w:p>
    <w:p w:rsidR="003662E3" w:rsidRPr="003B7626" w:rsidRDefault="003662E3" w:rsidP="003662E3">
      <w:pPr>
        <w:jc w:val="both"/>
        <w:rPr>
          <w:rFonts w:ascii="Arial" w:eastAsia="Arial" w:hAnsi="Arial" w:cs="Arial"/>
          <w:sz w:val="24"/>
          <w:szCs w:val="24"/>
        </w:rPr>
      </w:pPr>
    </w:p>
    <w:p w:rsidR="003662E3" w:rsidRDefault="003662E3" w:rsidP="003662E3">
      <w:pPr>
        <w:jc w:val="both"/>
        <w:rPr>
          <w:rFonts w:ascii="Arial" w:eastAsia="Arial" w:hAnsi="Arial" w:cs="Arial"/>
          <w:sz w:val="24"/>
          <w:szCs w:val="24"/>
        </w:rPr>
      </w:pPr>
      <w:r>
        <w:rPr>
          <w:rFonts w:ascii="Arial" w:eastAsia="Arial" w:hAnsi="Arial" w:cs="Arial"/>
          <w:sz w:val="24"/>
          <w:szCs w:val="24"/>
        </w:rPr>
        <w:t>(E.4)</w:t>
      </w:r>
      <w:r w:rsidRPr="003B7626">
        <w:rPr>
          <w:rFonts w:ascii="Arial" w:eastAsia="Arial" w:hAnsi="Arial" w:cs="Arial"/>
          <w:sz w:val="24"/>
          <w:szCs w:val="24"/>
        </w:rPr>
        <w:t xml:space="preserve"> Será admitida a soma dos atestados ou certidões apresentados pelas licitantes, desde que tais documentos sejam tecnicamente pertinentes e compatíveis em características, quantidades e prazos com o objeto da licitação.</w:t>
      </w:r>
      <w:r w:rsidR="00340371">
        <w:rPr>
          <w:rFonts w:ascii="Arial" w:eastAsia="Arial" w:hAnsi="Arial" w:cs="Arial"/>
          <w:sz w:val="24"/>
          <w:szCs w:val="24"/>
        </w:rPr>
        <w:t xml:space="preserve"> </w:t>
      </w:r>
    </w:p>
    <w:p w:rsidR="00340371" w:rsidRPr="003B7626" w:rsidRDefault="00340371" w:rsidP="003662E3">
      <w:pPr>
        <w:jc w:val="both"/>
        <w:rPr>
          <w:rFonts w:ascii="Arial" w:eastAsia="Arial" w:hAnsi="Arial" w:cs="Arial"/>
          <w:sz w:val="24"/>
          <w:szCs w:val="24"/>
        </w:rPr>
      </w:pPr>
    </w:p>
    <w:p w:rsidR="003662E3" w:rsidRDefault="00340371" w:rsidP="003662E3">
      <w:pPr>
        <w:jc w:val="both"/>
        <w:rPr>
          <w:rFonts w:ascii="Arial" w:eastAsia="Arial" w:hAnsi="Arial" w:cs="Arial"/>
          <w:sz w:val="24"/>
          <w:szCs w:val="24"/>
        </w:rPr>
      </w:pPr>
      <w:r>
        <w:rPr>
          <w:rFonts w:ascii="Arial" w:eastAsia="Arial" w:hAnsi="Arial" w:cs="Arial"/>
          <w:sz w:val="24"/>
          <w:szCs w:val="24"/>
        </w:rPr>
        <w:t xml:space="preserve">(E.5) </w:t>
      </w:r>
      <w:r w:rsidR="003662E3" w:rsidRPr="003B7626">
        <w:rPr>
          <w:rFonts w:ascii="Arial" w:eastAsia="Arial" w:hAnsi="Arial" w:cs="Arial"/>
          <w:sz w:val="24"/>
          <w:szCs w:val="24"/>
        </w:rPr>
        <w:t>Os atestados ou certidões recebidas estão sujeitos à verificação do Pregoeiro e da sua Equipe de Apoio quanto à veracidade dos respectivos conteúdos, inclusive para os efeitos previstos no art. 169, § 3º, II, da Lei nº 14.133/21, e do art. 337–F do Código Penal.</w:t>
      </w:r>
    </w:p>
    <w:p w:rsidR="00E74544" w:rsidRPr="00E74544" w:rsidRDefault="00E74544" w:rsidP="00E74544">
      <w:pPr>
        <w:pStyle w:val="NormalWeb"/>
        <w:jc w:val="both"/>
        <w:rPr>
          <w:rFonts w:ascii="Arial" w:hAnsi="Arial" w:cs="Arial"/>
          <w:color w:val="000000" w:themeColor="text1"/>
        </w:rPr>
      </w:pPr>
      <w:r w:rsidRPr="00E74544">
        <w:rPr>
          <w:rFonts w:ascii="Arial" w:hAnsi="Arial" w:cs="Arial"/>
          <w:color w:val="000000" w:themeColor="text1"/>
          <w:sz w:val="22"/>
          <w:szCs w:val="22"/>
        </w:rPr>
        <w:t xml:space="preserve">(E.6) </w:t>
      </w:r>
      <w:r w:rsidRPr="00E74544">
        <w:rPr>
          <w:rFonts w:ascii="Arial" w:hAnsi="Arial" w:cs="Arial"/>
          <w:color w:val="000000" w:themeColor="text1"/>
        </w:rPr>
        <w:t>Além dos requisitos gerais de habilitação (Jurídica, Fiscal, Social, Trabalhista e Econômico-Financeira) previstos na Lei nº 14.133/2021, a licitante deverá apresentar:</w:t>
      </w:r>
    </w:p>
    <w:p w:rsidR="00E74544" w:rsidRPr="00E74544" w:rsidRDefault="00E74544" w:rsidP="00E74544">
      <w:pPr>
        <w:pStyle w:val="NormalWeb"/>
        <w:jc w:val="both"/>
        <w:rPr>
          <w:rFonts w:ascii="Arial" w:hAnsi="Arial" w:cs="Arial"/>
          <w:color w:val="000000" w:themeColor="text1"/>
        </w:rPr>
      </w:pPr>
      <w:r w:rsidRPr="00E74544">
        <w:rPr>
          <w:rFonts w:ascii="Arial" w:hAnsi="Arial" w:cs="Arial"/>
          <w:color w:val="000000" w:themeColor="text1"/>
        </w:rPr>
        <w:t>a) Registro e Autorização: Prova de registro e autorização de funcionamento junto à Superintendência de Seguros Privados (SUSEP).</w:t>
      </w:r>
    </w:p>
    <w:p w:rsidR="00E74544" w:rsidRPr="00E74544" w:rsidRDefault="00E74544" w:rsidP="00E74544">
      <w:pPr>
        <w:pStyle w:val="NormalWeb"/>
        <w:jc w:val="both"/>
        <w:rPr>
          <w:rFonts w:ascii="Arial" w:hAnsi="Arial" w:cs="Arial"/>
          <w:color w:val="000000" w:themeColor="text1"/>
        </w:rPr>
      </w:pPr>
      <w:r w:rsidRPr="00E74544">
        <w:rPr>
          <w:rFonts w:ascii="Arial" w:hAnsi="Arial" w:cs="Arial"/>
          <w:color w:val="000000" w:themeColor="text1"/>
        </w:rPr>
        <w:t>b) Declaração da empresa de que possui capacidade operacional para garantir as coberturas e a assistência 24 horas em todo o território nacional.</w:t>
      </w:r>
    </w:p>
    <w:p w:rsidR="005F5E47" w:rsidRDefault="005F5E47" w:rsidP="005F5E47">
      <w:pPr>
        <w:jc w:val="both"/>
        <w:rPr>
          <w:rFonts w:ascii="Arial" w:hAnsi="Arial" w:cs="Arial"/>
          <w:sz w:val="24"/>
          <w:szCs w:val="24"/>
        </w:rPr>
      </w:pPr>
    </w:p>
    <w:tbl>
      <w:tblPr>
        <w:tblW w:w="10206"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0206"/>
      </w:tblGrid>
      <w:tr w:rsidR="00552B66" w:rsidTr="00552B66">
        <w:tc>
          <w:tcPr>
            <w:tcW w:w="10206" w:type="dxa"/>
          </w:tcPr>
          <w:p w:rsidR="00552B66" w:rsidRDefault="00552B66" w:rsidP="00CC2DB1">
            <w:pPr>
              <w:numPr>
                <w:ilvl w:val="0"/>
                <w:numId w:val="9"/>
              </w:numPr>
              <w:pBdr>
                <w:top w:val="nil"/>
                <w:left w:val="nil"/>
                <w:bottom w:val="nil"/>
                <w:right w:val="nil"/>
                <w:between w:val="nil"/>
              </w:pBdr>
              <w:spacing w:before="120" w:after="120"/>
              <w:jc w:val="both"/>
              <w:rPr>
                <w:rFonts w:ascii="Arial" w:eastAsia="Arial" w:hAnsi="Arial" w:cs="Arial"/>
                <w:b/>
                <w:color w:val="000000"/>
                <w:sz w:val="24"/>
                <w:szCs w:val="24"/>
              </w:rPr>
            </w:pPr>
            <w:r>
              <w:rPr>
                <w:rFonts w:ascii="Arial" w:eastAsia="Arial" w:hAnsi="Arial" w:cs="Arial"/>
                <w:b/>
                <w:color w:val="000000"/>
                <w:sz w:val="24"/>
                <w:szCs w:val="24"/>
              </w:rPr>
              <w:t xml:space="preserve"> DOS RECURSOS</w:t>
            </w:r>
          </w:p>
        </w:tc>
      </w:tr>
    </w:tbl>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highlight w:val="white"/>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highlight w:val="white"/>
        </w:rPr>
      </w:pPr>
      <w:r>
        <w:rPr>
          <w:rFonts w:ascii="Arial" w:eastAsia="Arial" w:hAnsi="Arial" w:cs="Arial"/>
          <w:sz w:val="24"/>
          <w:szCs w:val="24"/>
          <w:highlight w:val="white"/>
        </w:rPr>
        <w:t>14.1 – Divulgada a vencedora, o Agente de Contratação informará às licitantes, por meio de mensagem lançada no sistema, que poderão manifestar a intenção de interpor recurso no prazo estabelecido na sessão pública.</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14.2 – A falta de manifestação da licitante importará a decadência do direito de recurso.</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14.3 – As licitantes que manifestarem o interesse em recorrer terão o prazo de 3 (três) dias úteis para apresentação das razões do recurso, sendo facultado às demais licitantes a oportunidade de apresentar contrarrazões no mesmo prazo, contado a partir do dia do término do prazo da recorrente, sendo-lhes assegurada vista imediata dos elementos indispensáveis à defesa dos seus interesses.</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14.4 – A apresentação das razões e das contrarrazões dos recursos deverá ser realizada, única e exclusivamente, em campo próprio do sistema eletrônico, observados os prazos estabelecidos no item anterior.</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14.5 – A não apresentação das razões escritas mencionadas acima acarretará, como consequência, a análise do recurso pela síntese das razões apresentadas na sessão pública.</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14.6 – Os recursos serão dirigidos ao Agente de Contratação, que poderá reconsiderar seu ato no prazo de 3 (três) dias úteis, ou então, neste mesmo prazo, encaminhar o recurso, devidamente instruído, à autoridade superior, que proferirá a decisão no prazo de até 10 (dez) dias úteis, a contar do recebimento.</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14.7 – O recurso terá efeito suspensivo e o seu acolhimento importará a invalidação dos atos insuscetíveis de aproveitamento.</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14.8 – Decididos os recursos e constatada a regularidade dos atos praticados, a autoridade competente adjudicará o objeto da licitação à licitante vencedora e homologará o procedimento licitatório.</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tbl>
      <w:tblPr>
        <w:tblW w:w="10206"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0206"/>
      </w:tblGrid>
      <w:tr w:rsidR="00552B66" w:rsidTr="00552B66">
        <w:tc>
          <w:tcPr>
            <w:tcW w:w="10206" w:type="dxa"/>
          </w:tcPr>
          <w:p w:rsidR="00552B66" w:rsidRDefault="00552B66" w:rsidP="00CC2DB1">
            <w:pPr>
              <w:numPr>
                <w:ilvl w:val="0"/>
                <w:numId w:val="9"/>
              </w:numPr>
              <w:pBdr>
                <w:top w:val="nil"/>
                <w:left w:val="nil"/>
                <w:bottom w:val="nil"/>
                <w:right w:val="nil"/>
                <w:between w:val="nil"/>
              </w:pBdr>
              <w:spacing w:before="120" w:after="120"/>
              <w:jc w:val="both"/>
              <w:rPr>
                <w:rFonts w:ascii="Arial" w:eastAsia="Arial" w:hAnsi="Arial" w:cs="Arial"/>
                <w:b/>
                <w:color w:val="000000"/>
                <w:sz w:val="24"/>
                <w:szCs w:val="24"/>
              </w:rPr>
            </w:pPr>
            <w:r>
              <w:rPr>
                <w:rFonts w:ascii="Arial" w:eastAsia="Arial" w:hAnsi="Arial" w:cs="Arial"/>
                <w:b/>
                <w:color w:val="000000"/>
                <w:sz w:val="24"/>
                <w:szCs w:val="24"/>
              </w:rPr>
              <w:t xml:space="preserve"> DA ADJUDICAÇÃO, HOMOLOGAÇÃO E CONTRATAÇÃO</w:t>
            </w:r>
          </w:p>
        </w:tc>
      </w:tr>
    </w:tbl>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15.1 – Incumbirá à autoridade competente a adjudicação do objeto da licitação, bem como a homologação do certame, após a verificação da regularidade dos atos praticados pelo Agente de Contratação e decididos os recursos eventualmente interpostos.</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 xml:space="preserve">15.2 – As relações entre o(a) </w:t>
      </w:r>
      <w:r w:rsidR="00293D14">
        <w:rPr>
          <w:rFonts w:ascii="Arial" w:eastAsia="Arial" w:hAnsi="Arial" w:cs="Arial"/>
          <w:b/>
          <w:color w:val="000009"/>
          <w:sz w:val="24"/>
          <w:szCs w:val="24"/>
        </w:rPr>
        <w:t>SECRETARIA MUNICIPAL DE FAZENDA</w:t>
      </w:r>
      <w:r>
        <w:rPr>
          <w:rFonts w:ascii="Arial" w:eastAsia="Arial" w:hAnsi="Arial" w:cs="Arial"/>
          <w:color w:val="000000"/>
          <w:sz w:val="24"/>
          <w:szCs w:val="24"/>
        </w:rPr>
        <w:t xml:space="preserve">  e a Adjudicatária </w:t>
      </w:r>
      <w:r>
        <w:rPr>
          <w:rFonts w:ascii="Arial" w:eastAsia="Arial" w:hAnsi="Arial" w:cs="Arial"/>
          <w:sz w:val="24"/>
          <w:szCs w:val="24"/>
        </w:rPr>
        <w:t>serão</w:t>
      </w:r>
      <w:r>
        <w:rPr>
          <w:rFonts w:ascii="Arial" w:eastAsia="Arial" w:hAnsi="Arial" w:cs="Arial"/>
          <w:color w:val="000000"/>
          <w:sz w:val="24"/>
          <w:szCs w:val="24"/>
        </w:rPr>
        <w:t xml:space="preserve"> </w:t>
      </w:r>
      <w:r>
        <w:rPr>
          <w:rFonts w:ascii="Arial" w:eastAsia="Arial" w:hAnsi="Arial" w:cs="Arial"/>
          <w:sz w:val="24"/>
          <w:szCs w:val="24"/>
        </w:rPr>
        <w:t>disciplinadas</w:t>
      </w:r>
      <w:r>
        <w:rPr>
          <w:rFonts w:ascii="Arial" w:eastAsia="Arial" w:hAnsi="Arial" w:cs="Arial"/>
          <w:color w:val="000000"/>
          <w:sz w:val="24"/>
          <w:szCs w:val="24"/>
        </w:rPr>
        <w:t xml:space="preserve"> pelo Contrato, cuja minuta constitui o Anexo </w:t>
      </w:r>
      <w:r>
        <w:rPr>
          <w:rFonts w:ascii="Arial" w:eastAsia="Arial" w:hAnsi="Arial" w:cs="Arial"/>
          <w:b/>
          <w:color w:val="000000"/>
          <w:sz w:val="24"/>
          <w:szCs w:val="24"/>
        </w:rPr>
        <w:t>III</w:t>
      </w:r>
      <w:r>
        <w:rPr>
          <w:rFonts w:ascii="Arial" w:eastAsia="Arial" w:hAnsi="Arial" w:cs="Arial"/>
          <w:color w:val="000000"/>
          <w:sz w:val="24"/>
          <w:szCs w:val="24"/>
        </w:rPr>
        <w:t xml:space="preserve"> deste Edital.</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highlight w:val="white"/>
        </w:rPr>
      </w:pPr>
      <w:r>
        <w:rPr>
          <w:rFonts w:ascii="Arial" w:eastAsia="Arial" w:hAnsi="Arial" w:cs="Arial"/>
          <w:color w:val="000000"/>
          <w:sz w:val="24"/>
          <w:szCs w:val="24"/>
          <w:highlight w:val="white"/>
        </w:rPr>
        <w:t>15.3 – Uma vez homologado o resultado da licitação, será a Adjudicatária convocada, com antecedência mínima de</w:t>
      </w:r>
      <w:r>
        <w:rPr>
          <w:rFonts w:ascii="Arial" w:eastAsia="Arial" w:hAnsi="Arial" w:cs="Arial"/>
          <w:sz w:val="24"/>
          <w:szCs w:val="24"/>
          <w:highlight w:val="white"/>
        </w:rPr>
        <w:t xml:space="preserve"> 02 (dois) d</w:t>
      </w:r>
      <w:r>
        <w:rPr>
          <w:rFonts w:ascii="Arial" w:eastAsia="Arial" w:hAnsi="Arial" w:cs="Arial"/>
          <w:color w:val="000000"/>
          <w:sz w:val="24"/>
          <w:szCs w:val="24"/>
          <w:highlight w:val="white"/>
        </w:rPr>
        <w:t>ias úteis, para assinatura do contrato ou para retirada de instrumento equivalente, ciente de que deverá comparecer no endereço informado, podendo, na impossibilidade de comparecimento do seu representante legal, enviar mandatário munido da respectiva procuração, por instrumento público ou particular, com firma reconhecida, e da via original do documento de identidade e do cartão do Cadastro de Pessoas Físicas – CPF do outorgado, conferindo-lhe poderes específicos para a assinatura de contrato administrativo ou para a retirada de instrumento equivalente.</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 xml:space="preserve">15.3.1 – O prazo acima poderá ser prorrogado desde que o pedido formal, tempestivo e justificado, apresentado pela Adjudicatária, seja aceito pela Administração. </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 xml:space="preserve">15.4 – Deixando a Adjudicatária de assinar o Contrato ou de retirar o instrumento equivalente no prazo assinalado, poderá o Agente de Contratação, independentemente da aplicação das sanções administrativas à faltosa, examinar as ofertas subsequentes e a qualificação das </w:t>
      </w:r>
      <w:r>
        <w:rPr>
          <w:rFonts w:ascii="Arial" w:eastAsia="Arial" w:hAnsi="Arial" w:cs="Arial"/>
          <w:color w:val="000000"/>
          <w:sz w:val="24"/>
          <w:szCs w:val="24"/>
        </w:rPr>
        <w:lastRenderedPageBreak/>
        <w:t>licitantes por ordem de classificação, e assim, sucessivamente, observado o direito de preferência para as microempresas e empresas de pequeno porte, até a apuração de uma que atenda ao contido neste Edital, sendo a respectiva licitante declarada vencedora.</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15.5 – A Adjudicatária deverá comprovar, no momento da assinatura do Contrato ou da retirada do instrumento equivalente, a manutenção das condições demonstradas para habilitação no Edital.</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 xml:space="preserve">15.6 – A CONTRATADA será responsável, na forma do Contrato, pela qualidade dos serviços que são objeto desta licitação, em conformidade com as especificações do Termo de Referência e/ou dos projetos, com as normas da Associação Brasileira de Normas Técnicas – ABNT, e demais normas técnicas pertinentes, a ser atestada pelo(a) </w:t>
      </w:r>
      <w:r w:rsidR="00293D14">
        <w:rPr>
          <w:rFonts w:ascii="Arial" w:eastAsia="Arial" w:hAnsi="Arial" w:cs="Arial"/>
          <w:b/>
          <w:color w:val="000009"/>
          <w:sz w:val="24"/>
          <w:szCs w:val="24"/>
        </w:rPr>
        <w:t>SECRETARIA MUNICIPAL DE FAZENDA</w:t>
      </w:r>
      <w:r>
        <w:rPr>
          <w:rFonts w:ascii="Arial" w:eastAsia="Arial" w:hAnsi="Arial" w:cs="Arial"/>
          <w:color w:val="000000"/>
          <w:sz w:val="24"/>
          <w:szCs w:val="24"/>
        </w:rPr>
        <w:t xml:space="preserve">. </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 xml:space="preserve">15.6.1 – A ocorrência de desconformidade implicará a substituição dos materiais recusados, por não atender às especificações contidas no Termo de Referência que integra este Edital, sem ônus para o(a) </w:t>
      </w:r>
      <w:r w:rsidR="00293D14">
        <w:rPr>
          <w:rFonts w:ascii="Arial" w:eastAsia="Arial" w:hAnsi="Arial" w:cs="Arial"/>
          <w:b/>
          <w:color w:val="000009"/>
          <w:sz w:val="24"/>
          <w:szCs w:val="24"/>
        </w:rPr>
        <w:t>SECRETARIA MUNICIPAL DE FAZENDA</w:t>
      </w:r>
      <w:r>
        <w:rPr>
          <w:rFonts w:ascii="Arial" w:eastAsia="Arial" w:hAnsi="Arial" w:cs="Arial"/>
          <w:color w:val="000000"/>
          <w:sz w:val="24"/>
          <w:szCs w:val="24"/>
        </w:rPr>
        <w:t xml:space="preserve"> e sem prejuízo da aplicação das sanções cabíveis.</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15.7 – A CONTRATADA será responsável, na forma do Contrato, por todos os ônus, encargos e obrigações comerciais, tributárias, previdenciárias e trabalhistas, por todas as despesas decorrentes de eventuais trabalhos noturnos, e por todos os danos e prejuízos que, a qualquer título, causar a terceiros, em especial, mas não limitado, aos concessionários de serviços públicos, em virtude da execução do objeto contratado, respondendo por si, seus empregados, prepostos e sucessores.</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 xml:space="preserve">15.8 – A </w:t>
      </w:r>
      <w:r>
        <w:rPr>
          <w:rFonts w:ascii="Arial" w:eastAsia="Arial" w:hAnsi="Arial" w:cs="Arial"/>
          <w:sz w:val="24"/>
          <w:szCs w:val="24"/>
        </w:rPr>
        <w:t>Adjudicatária</w:t>
      </w:r>
      <w:r>
        <w:rPr>
          <w:rFonts w:ascii="Arial" w:eastAsia="Arial" w:hAnsi="Arial" w:cs="Arial"/>
          <w:color w:val="000000"/>
          <w:sz w:val="24"/>
          <w:szCs w:val="24"/>
        </w:rPr>
        <w:t xml:space="preserve"> deverá em </w:t>
      </w:r>
      <w:r>
        <w:rPr>
          <w:rFonts w:ascii="Arial" w:eastAsia="Arial" w:hAnsi="Arial" w:cs="Arial"/>
          <w:sz w:val="24"/>
          <w:szCs w:val="24"/>
        </w:rPr>
        <w:t>momento</w:t>
      </w:r>
      <w:r>
        <w:rPr>
          <w:rFonts w:ascii="Arial" w:eastAsia="Arial" w:hAnsi="Arial" w:cs="Arial"/>
          <w:color w:val="000000"/>
          <w:sz w:val="24"/>
          <w:szCs w:val="24"/>
        </w:rPr>
        <w:t xml:space="preserve"> anterior à assinatura do Contrato entregar ao Gestor do Contrato, para fins de verificação quanto ao cumprimento das políticas de inclusão, a relação nominal de seus empregados.</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15.9 – Caso a execução do objeto do Contrato demande fornecimento de mão-de-obra fora do estabelecimento da Adjudicatária:</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(a) sendo a CONTRATADA microempresa ou empresa de pequeno porte optante pelo Regime Simplificado de Tributação – SIMPLES Nacional, deverá apresentar cópia da comunicação encaminhada à Receita Federal do Brasil, com comprovante de entrega e recebimento, informando acerca da assinatura do contrato de prestação de serviços com fornecimento de mão-de-obra, no prazo previsto no art. 30, § 1º, inciso II, da Lei Complementar Federal n.º 123/2006;</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(b) sendo a CONTRATADA cooperativa de trabalho organizada para a prestação de serviços, deverá apresentar a relação dos cooperados que executarão o objeto contratual, acompanhada dos documentos comprobatórios da data de ingresso de cada um na cooperativa e a ata da sessão específica realizada pelos cooperados partícipes para a indicação: dos responsáveis pela sua coordenação, para um mandato nunca superior a 1 (um) ano ou ao prazo estipulado para a execução do objeto contratual; dos requisitos para a consecução do referido objeto; dos valores contratados e da retribuição pecuniária de cada cooperado partícipe.</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highlight w:val="white"/>
        </w:rPr>
      </w:pPr>
      <w:r>
        <w:rPr>
          <w:rFonts w:ascii="Arial" w:eastAsia="Arial" w:hAnsi="Arial" w:cs="Arial"/>
          <w:color w:val="000000"/>
          <w:sz w:val="24"/>
          <w:szCs w:val="24"/>
          <w:highlight w:val="white"/>
        </w:rPr>
        <w:t>15.10 – O ato de recebimento do objeto da licitação não implica a sua aceitação definitiva e não eximirá a CONTRATADA de sua responsabilidade no que concerne à qualidade dos serviços prestados, comprometendo–se a atender às solicitações da fiscalização em até 04 (quatro)</w:t>
      </w:r>
      <w:r>
        <w:rPr>
          <w:rFonts w:ascii="Arial" w:eastAsia="Arial" w:hAnsi="Arial" w:cs="Arial"/>
          <w:sz w:val="24"/>
          <w:szCs w:val="24"/>
          <w:highlight w:val="white"/>
        </w:rPr>
        <w:t xml:space="preserve"> horas.</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 xml:space="preserve">15.11 – A Fiscalização da execução do objeto contratado caberá à (ao) </w:t>
      </w:r>
      <w:r w:rsidR="00293D14">
        <w:rPr>
          <w:rFonts w:ascii="Arial" w:eastAsia="Arial" w:hAnsi="Arial" w:cs="Arial"/>
          <w:b/>
          <w:color w:val="000009"/>
          <w:sz w:val="24"/>
          <w:szCs w:val="24"/>
        </w:rPr>
        <w:t xml:space="preserve">SECRETARIA </w:t>
      </w:r>
      <w:r w:rsidR="00293D14">
        <w:rPr>
          <w:rFonts w:ascii="Arial" w:eastAsia="Arial" w:hAnsi="Arial" w:cs="Arial"/>
          <w:b/>
          <w:color w:val="000009"/>
          <w:sz w:val="24"/>
          <w:szCs w:val="24"/>
        </w:rPr>
        <w:lastRenderedPageBreak/>
        <w:t>MUNICIPAL DE FAZENDA</w:t>
      </w:r>
      <w:r>
        <w:rPr>
          <w:rFonts w:ascii="Arial" w:eastAsia="Arial" w:hAnsi="Arial" w:cs="Arial"/>
          <w:color w:val="000000"/>
          <w:sz w:val="24"/>
          <w:szCs w:val="24"/>
        </w:rPr>
        <w:t>, que deverá publicar portaria de designação dos fiscais.</w:t>
      </w:r>
    </w:p>
    <w:p w:rsidR="00552B66" w:rsidRPr="00EB37C7"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p>
    <w:tbl>
      <w:tblPr>
        <w:tblW w:w="10309"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0309"/>
      </w:tblGrid>
      <w:tr w:rsidR="00552B66" w:rsidRPr="00EB37C7" w:rsidTr="00552B66">
        <w:tc>
          <w:tcPr>
            <w:tcW w:w="10309" w:type="dxa"/>
          </w:tcPr>
          <w:p w:rsidR="00552B66" w:rsidRPr="00EB37C7" w:rsidRDefault="00552B66" w:rsidP="00CC2DB1">
            <w:pPr>
              <w:numPr>
                <w:ilvl w:val="0"/>
                <w:numId w:val="9"/>
              </w:numPr>
              <w:pBdr>
                <w:top w:val="nil"/>
                <w:left w:val="nil"/>
                <w:bottom w:val="nil"/>
                <w:right w:val="nil"/>
                <w:between w:val="nil"/>
              </w:pBdr>
              <w:spacing w:before="120" w:after="120"/>
              <w:jc w:val="both"/>
              <w:rPr>
                <w:rFonts w:ascii="Arial" w:eastAsia="Arial" w:hAnsi="Arial" w:cs="Arial"/>
                <w:b/>
                <w:sz w:val="24"/>
                <w:szCs w:val="24"/>
              </w:rPr>
            </w:pPr>
            <w:r w:rsidRPr="00EB37C7">
              <w:rPr>
                <w:rFonts w:ascii="Arial" w:eastAsia="Arial" w:hAnsi="Arial" w:cs="Arial"/>
                <w:b/>
                <w:sz w:val="24"/>
                <w:szCs w:val="24"/>
              </w:rPr>
              <w:t xml:space="preserve"> DO RECEBIMENTO DO OBJETO</w:t>
            </w:r>
          </w:p>
        </w:tc>
      </w:tr>
    </w:tbl>
    <w:p w:rsidR="00552B66" w:rsidRPr="00EB37C7"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p>
    <w:p w:rsidR="00552B66" w:rsidRPr="00EB37C7" w:rsidRDefault="00552B66" w:rsidP="00552B66">
      <w:pPr>
        <w:pBdr>
          <w:top w:val="nil"/>
          <w:left w:val="nil"/>
          <w:bottom w:val="nil"/>
          <w:right w:val="nil"/>
          <w:between w:val="nil"/>
        </w:pBdr>
        <w:spacing w:before="120" w:after="120"/>
        <w:jc w:val="both"/>
        <w:rPr>
          <w:rFonts w:ascii="Arial" w:eastAsia="Arial" w:hAnsi="Arial" w:cs="Arial"/>
          <w:sz w:val="24"/>
          <w:szCs w:val="24"/>
        </w:rPr>
      </w:pPr>
      <w:r w:rsidRPr="00EB37C7">
        <w:rPr>
          <w:rFonts w:ascii="Arial" w:eastAsia="Arial" w:hAnsi="Arial" w:cs="Arial"/>
          <w:sz w:val="24"/>
          <w:szCs w:val="24"/>
        </w:rPr>
        <w:t xml:space="preserve">16.1– O(s) bem(ns) objeto do certame deverá(ão) ser entregue(s) no local, na forma, nos prazos e de acordo com as especificações técnicas contidas no Termo de Referência, que integra o presente Edital na forma do Anexo </w:t>
      </w:r>
      <w:r w:rsidRPr="00EB37C7">
        <w:rPr>
          <w:rFonts w:ascii="Arial" w:eastAsia="Arial" w:hAnsi="Arial" w:cs="Arial"/>
          <w:b/>
          <w:sz w:val="24"/>
          <w:szCs w:val="24"/>
        </w:rPr>
        <w:t>I</w:t>
      </w:r>
      <w:r w:rsidRPr="00EB37C7">
        <w:rPr>
          <w:rFonts w:ascii="Arial" w:eastAsia="Arial" w:hAnsi="Arial" w:cs="Arial"/>
          <w:sz w:val="24"/>
          <w:szCs w:val="24"/>
        </w:rPr>
        <w:t>.</w:t>
      </w:r>
    </w:p>
    <w:p w:rsidR="00552B66" w:rsidRPr="00EB37C7"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p>
    <w:p w:rsidR="00552B66" w:rsidRPr="00EB37C7"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r w:rsidRPr="00EB37C7">
        <w:rPr>
          <w:rFonts w:ascii="Arial" w:eastAsia="Arial" w:hAnsi="Arial" w:cs="Arial"/>
          <w:sz w:val="24"/>
          <w:szCs w:val="24"/>
        </w:rPr>
        <w:t>16.2– O(s) Serviços objeto do certame será(ão) recebido(s):</w:t>
      </w:r>
    </w:p>
    <w:p w:rsidR="00552B66" w:rsidRPr="00EB37C7"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p>
    <w:p w:rsidR="00552B66" w:rsidRPr="00EB37C7"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r w:rsidRPr="00EB37C7">
        <w:rPr>
          <w:rFonts w:ascii="Arial" w:eastAsia="Arial" w:hAnsi="Arial" w:cs="Arial"/>
          <w:sz w:val="24"/>
          <w:szCs w:val="24"/>
        </w:rPr>
        <w:t>(a) provisoriamente, de forma sumária, nos moldes do Termo de Referência na forma do Anexo I; e</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B050"/>
          <w:sz w:val="24"/>
          <w:szCs w:val="24"/>
        </w:rPr>
      </w:pPr>
      <w:bookmarkStart w:id="13" w:name="bookmark=id.3rdcrjn" w:colFirst="0" w:colLast="0"/>
      <w:bookmarkEnd w:id="13"/>
    </w:p>
    <w:p w:rsidR="00552B66" w:rsidRPr="00EB37C7"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r w:rsidRPr="00EB37C7">
        <w:rPr>
          <w:rFonts w:ascii="Arial" w:eastAsia="Arial" w:hAnsi="Arial" w:cs="Arial"/>
          <w:sz w:val="24"/>
          <w:szCs w:val="24"/>
        </w:rPr>
        <w:t xml:space="preserve">(b) definitivamente, por servidor ou comissão designada pela autoridade competente, mediante termo detalhado que comprove o atendimento das exigências do Termo de Referência. </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B050"/>
          <w:sz w:val="24"/>
          <w:szCs w:val="24"/>
        </w:rPr>
      </w:pPr>
    </w:p>
    <w:p w:rsidR="00552B66" w:rsidRPr="00EB37C7"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r w:rsidRPr="00EB37C7">
        <w:rPr>
          <w:rFonts w:ascii="Arial" w:eastAsia="Arial" w:hAnsi="Arial" w:cs="Arial"/>
          <w:sz w:val="24"/>
          <w:szCs w:val="24"/>
        </w:rPr>
        <w:t>16.3 – A Administração poderá rejeitar, no todo ou em parte, o(s) serviços que estiver(em) em discrepância com as especificações constantes no Termo de Referência e na proposta, lavrando termo circunstanciado no qual deverá constar o motivo da não aceitação do objeto.</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B050"/>
          <w:sz w:val="24"/>
          <w:szCs w:val="24"/>
        </w:rPr>
      </w:pPr>
    </w:p>
    <w:p w:rsidR="00552B66" w:rsidRPr="006557BB"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r w:rsidRPr="006557BB">
        <w:rPr>
          <w:rFonts w:ascii="Arial" w:eastAsia="Arial" w:hAnsi="Arial" w:cs="Arial"/>
          <w:sz w:val="24"/>
          <w:szCs w:val="24"/>
        </w:rPr>
        <w:t>16.3.1 – Os serviços e equipamentos que não atenderem às especificações deverão ser substituídos pelo contratado no prazo máximo estipulado no Termo de Referência. Nos casos omissos, o prazo será de 01 (um) dia útil a contar da notificação, podendo ser prorrogado por igual período a critério da Administração Pública, sob pena de aplicação das sanções previstas no Edital e seus anexos.</w:t>
      </w:r>
    </w:p>
    <w:p w:rsidR="00552B66" w:rsidRPr="009D725F"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b/>
          <w:sz w:val="24"/>
          <w:szCs w:val="24"/>
        </w:rPr>
      </w:pPr>
    </w:p>
    <w:p w:rsidR="00552B66" w:rsidRPr="009D725F"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r w:rsidRPr="009D725F">
        <w:rPr>
          <w:rFonts w:ascii="Arial" w:eastAsia="Arial" w:hAnsi="Arial" w:cs="Arial"/>
          <w:sz w:val="24"/>
          <w:szCs w:val="24"/>
        </w:rPr>
        <w:t>16.4 – O recebimento provisório ou definitivo não exclui a responsabilidade civil pela solidez e segurança do serviço, nem ético-profissional pela perfeita execução do contrato, dentro dos limites estabelecidos pela lei ou pelo contrato.</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tbl>
      <w:tblPr>
        <w:tblW w:w="10309"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0309"/>
      </w:tblGrid>
      <w:tr w:rsidR="00552B66" w:rsidTr="00552B66">
        <w:tc>
          <w:tcPr>
            <w:tcW w:w="10309" w:type="dxa"/>
          </w:tcPr>
          <w:p w:rsidR="00552B66" w:rsidRDefault="00552B66" w:rsidP="00CC2DB1">
            <w:pPr>
              <w:numPr>
                <w:ilvl w:val="0"/>
                <w:numId w:val="9"/>
              </w:numPr>
              <w:pBdr>
                <w:top w:val="nil"/>
                <w:left w:val="nil"/>
                <w:bottom w:val="nil"/>
                <w:right w:val="nil"/>
                <w:between w:val="nil"/>
              </w:pBdr>
              <w:spacing w:before="120" w:after="120"/>
              <w:jc w:val="both"/>
              <w:rPr>
                <w:rFonts w:ascii="Arial" w:eastAsia="Arial" w:hAnsi="Arial" w:cs="Arial"/>
                <w:b/>
                <w:color w:val="000000"/>
                <w:sz w:val="24"/>
                <w:szCs w:val="24"/>
              </w:rPr>
            </w:pPr>
            <w:r>
              <w:rPr>
                <w:rFonts w:ascii="Arial" w:eastAsia="Arial" w:hAnsi="Arial" w:cs="Arial"/>
                <w:b/>
                <w:color w:val="000000"/>
                <w:sz w:val="24"/>
                <w:szCs w:val="24"/>
              </w:rPr>
              <w:t>DAS CONDIÇÕES DE PAGAMENTO</w:t>
            </w:r>
          </w:p>
        </w:tc>
      </w:tr>
    </w:tbl>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spacing w:before="120" w:after="120"/>
        <w:jc w:val="both"/>
        <w:rPr>
          <w:rFonts w:ascii="Arial" w:eastAsia="Arial" w:hAnsi="Arial" w:cs="Arial"/>
          <w:sz w:val="24"/>
          <w:szCs w:val="24"/>
        </w:rPr>
      </w:pPr>
      <w:r>
        <w:rPr>
          <w:rFonts w:ascii="Arial" w:eastAsia="Arial" w:hAnsi="Arial" w:cs="Arial"/>
          <w:sz w:val="24"/>
          <w:szCs w:val="24"/>
        </w:rPr>
        <w:t>17.1  – O pagamento à CONTRATADA será realizado em razão do efetivo serviço prestado, devendo o CONTRATANTE comunicar a empresa para que emita a nota fiscal ou fatura com o valor exato dimensionado, quando houver glosa parcial do objeto.</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17.2  – O pagamento será realizado através de ordem bancária, para crédito em banco, agência e conta corrente indicados pela CONTRATADA.</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17.2.1 – Será considerada data do pagamento o dia em que constar como emitida a ordem bancária para pagamento.</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 xml:space="preserve">17.3 – Os pagamentos serão efetuados à CONTRATADA </w:t>
      </w:r>
      <w:r w:rsidRPr="00306E7B">
        <w:rPr>
          <w:rFonts w:ascii="Arial" w:eastAsia="Arial" w:hAnsi="Arial" w:cs="Arial"/>
          <w:b/>
          <w:sz w:val="24"/>
          <w:szCs w:val="24"/>
        </w:rPr>
        <w:t>mensalmente</w:t>
      </w:r>
      <w:r>
        <w:rPr>
          <w:rFonts w:ascii="Arial" w:eastAsia="Arial" w:hAnsi="Arial" w:cs="Arial"/>
          <w:color w:val="000000"/>
          <w:sz w:val="24"/>
          <w:szCs w:val="24"/>
        </w:rPr>
        <w:t>,</w:t>
      </w:r>
      <w:r>
        <w:rPr>
          <w:rFonts w:ascii="Arial" w:eastAsia="Arial" w:hAnsi="Arial" w:cs="Arial"/>
          <w:b/>
          <w:color w:val="000000"/>
          <w:sz w:val="24"/>
          <w:szCs w:val="24"/>
        </w:rPr>
        <w:t xml:space="preserve"> </w:t>
      </w:r>
      <w:r>
        <w:rPr>
          <w:rFonts w:ascii="Arial" w:eastAsia="Arial" w:hAnsi="Arial" w:cs="Arial"/>
          <w:color w:val="000000"/>
          <w:sz w:val="24"/>
          <w:szCs w:val="24"/>
        </w:rPr>
        <w:t>após a regular liquidação da despesa, nos termos do art. 63, da Lei n.º 4.320/1964, observado o disposto nos arts. 140 e 141, da Lei n.º 14.133/2021, em 30 (trinta) dias, a contar da data do recebimento do documento de cobrança.</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lastRenderedPageBreak/>
        <w:t>17.3.1 – Considera-se ocorrido o recebimento da nota fiscal ou fatura quando o órgão CONTRATANTE atestar a execução do objeto do contrato.</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17.3.2 – Para fins de medição, se for o caso, e faturamento, o período-base de medição do serviço prestado será de um mês, considerando-se o mês civil, podendo no primeiro mês e no último, para fins de acerto de contas, o período se constituir em fração do mês, considerado para esse fim o mês com 30 (trinta) dias.</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17.3.3 – No caso de erro nos documentos de faturamento ou cobrança, estes serão devolvidos à CONTRATADA para retificação ou substituição, passando o prazo de pagamento a fluir, então, a partir da reapresentação válida desses documentos.</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17.3.4 – A CONTRATADA deverá apresentar juntamente com o documento de cobrança toda a documentação mencionada no art. 68, da Lei n.º 14.133/2021, e demais documentos exigidos pelas normas de liquidação das despesas aplicáveis.</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17.4 – No caso de atraso pelo CONTRATANTE, os valores devidos à CONTRATADA serão atualizados monetariamente entre o termo final do prazo de pagamento até a data de sua efetiva realização, mediante aplicação do índice de correção monetária.</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17.5 – O CONTRATANTE efetuará, quando do pagamento, as retenções tributárias nos percentuais previstos na legislação vigente e aplicável ao objeto da contratação.</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 xml:space="preserve">17.6 – A CONTRATADA que comprovar, por meio da apresentação de documento oficial, ser optante pelo Simples Nacional, nos termos da Lei Complementar n.º 123/2006, não sofrerá a retenção tributária quanto aos impostos e contribuições abrangidos por aquele regime especial. </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tbl>
      <w:tblPr>
        <w:tblW w:w="10309"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0309"/>
      </w:tblGrid>
      <w:tr w:rsidR="00552B66" w:rsidTr="00552B66">
        <w:tc>
          <w:tcPr>
            <w:tcW w:w="10309" w:type="dxa"/>
          </w:tcPr>
          <w:p w:rsidR="00552B66" w:rsidRDefault="00552B66" w:rsidP="00CC2DB1">
            <w:pPr>
              <w:numPr>
                <w:ilvl w:val="0"/>
                <w:numId w:val="9"/>
              </w:numPr>
              <w:pBdr>
                <w:top w:val="nil"/>
                <w:left w:val="nil"/>
                <w:bottom w:val="nil"/>
                <w:right w:val="nil"/>
                <w:between w:val="nil"/>
              </w:pBdr>
              <w:spacing w:before="120" w:after="120"/>
              <w:jc w:val="both"/>
              <w:rPr>
                <w:rFonts w:ascii="Arial" w:eastAsia="Arial" w:hAnsi="Arial" w:cs="Arial"/>
                <w:b/>
                <w:color w:val="000000"/>
                <w:sz w:val="24"/>
                <w:szCs w:val="24"/>
              </w:rPr>
            </w:pPr>
            <w:r>
              <w:rPr>
                <w:rFonts w:ascii="Arial" w:eastAsia="Arial" w:hAnsi="Arial" w:cs="Arial"/>
                <w:b/>
                <w:color w:val="000000"/>
                <w:sz w:val="24"/>
                <w:szCs w:val="24"/>
              </w:rPr>
              <w:t>DO REAJUSTE</w:t>
            </w:r>
          </w:p>
        </w:tc>
      </w:tr>
    </w:tbl>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18.1 – O reajuste dos preços inicialmente contratados somente ocorrerá decorrido o prazo de 12 (doze) meses, contados da data de apresentação do orçamento estimado, mediante a aplicação do índice.</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18.1.1 – Nos reajustes subsequentes ao primeiro, o interregno mínimo acima estabelecido será contado a partir dos efeitos financeiros do último reajustamento.</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 xml:space="preserve">18.2 – Não sendo possível aferir o índice de reajuste, o CONTRATANTE pagará à CONTRATADA a importância calculada pela última variação conhecida, liquidando a diferença correspondente tão logo seja divulgado o índice definitivo. </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 xml:space="preserve">18.2.1 – Caso o índice previsto neste contrato seja extinto ou de alguma forma não possa mais ser aplicado, será adotado o que vier a ser determinado pela legislação então em vigor ou, no silêncio legislativo, por outro índice que reflita a perda do poder aquisitivo da moeda. </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Pr="00C609ED"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bookmarkStart w:id="14" w:name="_heading=h.z337ya" w:colFirst="0" w:colLast="0"/>
      <w:bookmarkEnd w:id="14"/>
      <w:r w:rsidRPr="00C609ED">
        <w:rPr>
          <w:rFonts w:ascii="Arial" w:eastAsia="Arial" w:hAnsi="Arial" w:cs="Arial"/>
          <w:sz w:val="24"/>
          <w:szCs w:val="24"/>
        </w:rPr>
        <w:t>18.3 – A CONTRATADA não terá direito ao reajuste do preço das etapas do serviço que, comprovadamente, sofrerem atraso em consequência da ação ou omissão motivada pela própria CONTRATADA, e também das que forem executadas fora do prazo, sem que tenha sido autorizada a respectiva prorrogação.</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B050"/>
          <w:sz w:val="24"/>
          <w:szCs w:val="24"/>
        </w:rPr>
      </w:pPr>
    </w:p>
    <w:tbl>
      <w:tblPr>
        <w:tblW w:w="10309"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0309"/>
      </w:tblGrid>
      <w:tr w:rsidR="00552B66" w:rsidTr="00552B66">
        <w:tc>
          <w:tcPr>
            <w:tcW w:w="10309" w:type="dxa"/>
          </w:tcPr>
          <w:p w:rsidR="00552B66" w:rsidRDefault="00552B66" w:rsidP="00CC2DB1">
            <w:pPr>
              <w:numPr>
                <w:ilvl w:val="0"/>
                <w:numId w:val="9"/>
              </w:numPr>
              <w:pBdr>
                <w:top w:val="nil"/>
                <w:left w:val="nil"/>
                <w:bottom w:val="nil"/>
                <w:right w:val="nil"/>
                <w:between w:val="nil"/>
              </w:pBdr>
              <w:spacing w:before="120" w:after="120"/>
              <w:jc w:val="both"/>
              <w:rPr>
                <w:rFonts w:ascii="Arial" w:eastAsia="Arial" w:hAnsi="Arial" w:cs="Arial"/>
                <w:b/>
                <w:color w:val="000000"/>
                <w:sz w:val="24"/>
                <w:szCs w:val="24"/>
              </w:rPr>
            </w:pPr>
            <w:r>
              <w:rPr>
                <w:rFonts w:ascii="Arial" w:eastAsia="Arial" w:hAnsi="Arial" w:cs="Arial"/>
                <w:b/>
                <w:color w:val="000000"/>
                <w:sz w:val="24"/>
                <w:szCs w:val="24"/>
              </w:rPr>
              <w:lastRenderedPageBreak/>
              <w:t xml:space="preserve"> DAS INFRAÇÕES E PENALIDADES DA LICITAÇÃO</w:t>
            </w:r>
          </w:p>
        </w:tc>
      </w:tr>
    </w:tbl>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19.1 – Pelas condutas previstas no art. 155, da Lei n.º 14.133/2021, as licitantes e CONTRATANTES, sem prejuízo responsabilidade civil e criminal que couber, sofrerão as seguintes sanções, previstas no art. 156 da mencionada legislação:</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 xml:space="preserve">(a) </w:t>
      </w:r>
      <w:r>
        <w:rPr>
          <w:rFonts w:ascii="Arial" w:eastAsia="Arial" w:hAnsi="Arial" w:cs="Arial"/>
          <w:b/>
          <w:color w:val="000000"/>
          <w:sz w:val="24"/>
          <w:szCs w:val="24"/>
        </w:rPr>
        <w:t>Advertência</w:t>
      </w:r>
      <w:r>
        <w:rPr>
          <w:rFonts w:ascii="Arial" w:eastAsia="Arial" w:hAnsi="Arial" w:cs="Arial"/>
          <w:color w:val="000000"/>
          <w:sz w:val="24"/>
          <w:szCs w:val="24"/>
        </w:rPr>
        <w:t>, aplicada exclusivamente pela infração administrativa prevista no inciso I do caput do art. 155 da Lei n.º 14.133/2021, quando não se justificar a imposição de penalidade mais grave;</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 xml:space="preserve">(b) </w:t>
      </w:r>
      <w:r>
        <w:rPr>
          <w:rFonts w:ascii="Arial" w:eastAsia="Arial" w:hAnsi="Arial" w:cs="Arial"/>
          <w:b/>
          <w:color w:val="000000"/>
          <w:sz w:val="24"/>
          <w:szCs w:val="24"/>
        </w:rPr>
        <w:t>Impedimento de licitar e contratar</w:t>
      </w:r>
      <w:r>
        <w:rPr>
          <w:rFonts w:ascii="Arial" w:eastAsia="Arial" w:hAnsi="Arial" w:cs="Arial"/>
          <w:color w:val="000000"/>
          <w:sz w:val="24"/>
          <w:szCs w:val="24"/>
        </w:rPr>
        <w:t>, pelo prazo de até 3 (três) anos, aplicada ao responsável pelas infrações administrativas previstas nos </w:t>
      </w:r>
      <w:hyperlink r:id="rId21" w:anchor="art155ii">
        <w:r>
          <w:rPr>
            <w:rFonts w:ascii="Arial" w:eastAsia="Arial" w:hAnsi="Arial" w:cs="Arial"/>
            <w:color w:val="000000"/>
            <w:sz w:val="24"/>
            <w:szCs w:val="24"/>
          </w:rPr>
          <w:t>incisos IV a VI do caput do art. 155 da Lei n.º 14.133/2021,</w:t>
        </w:r>
      </w:hyperlink>
      <w:r>
        <w:rPr>
          <w:rFonts w:ascii="Arial" w:eastAsia="Arial" w:hAnsi="Arial" w:cs="Arial"/>
          <w:color w:val="000000"/>
          <w:sz w:val="24"/>
          <w:szCs w:val="24"/>
        </w:rPr>
        <w:t> quando não se justificar a imposição de penalidade mais grave;</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 xml:space="preserve">(c) </w:t>
      </w:r>
      <w:r>
        <w:rPr>
          <w:rFonts w:ascii="Arial" w:eastAsia="Arial" w:hAnsi="Arial" w:cs="Arial"/>
          <w:b/>
          <w:color w:val="000000"/>
          <w:sz w:val="24"/>
          <w:szCs w:val="24"/>
        </w:rPr>
        <w:t>Declaração de inidoneidade para licitar ou contratar</w:t>
      </w:r>
      <w:r>
        <w:rPr>
          <w:rFonts w:ascii="Arial" w:eastAsia="Arial" w:hAnsi="Arial" w:cs="Arial"/>
          <w:color w:val="000000"/>
          <w:sz w:val="24"/>
          <w:szCs w:val="24"/>
        </w:rPr>
        <w:t>, pelo prazo de 3 (três) a 6 (seis) anos, aplicada ao responsável pelas infrações administrativas previstas nos </w:t>
      </w:r>
      <w:hyperlink r:id="rId22" w:anchor="art155viii">
        <w:r>
          <w:rPr>
            <w:rFonts w:ascii="Arial" w:eastAsia="Arial" w:hAnsi="Arial" w:cs="Arial"/>
            <w:color w:val="000000"/>
            <w:sz w:val="24"/>
            <w:szCs w:val="24"/>
          </w:rPr>
          <w:t>incisos VIII, IX, X, XI e XII do caput do art. 155 da Lei n.º 14.133/2021</w:t>
        </w:r>
      </w:hyperlink>
      <w:r>
        <w:rPr>
          <w:rFonts w:ascii="Arial" w:eastAsia="Arial" w:hAnsi="Arial" w:cs="Arial"/>
          <w:color w:val="000000"/>
          <w:sz w:val="24"/>
          <w:szCs w:val="24"/>
        </w:rPr>
        <w:t>, bem como pelas infrações administrativas previstas nos incisos IV a VI do </w:t>
      </w:r>
      <w:r>
        <w:rPr>
          <w:rFonts w:ascii="Arial" w:eastAsia="Arial" w:hAnsi="Arial" w:cs="Arial"/>
          <w:i/>
          <w:color w:val="000000"/>
          <w:sz w:val="24"/>
          <w:szCs w:val="24"/>
        </w:rPr>
        <w:t>caput</w:t>
      </w:r>
      <w:r>
        <w:rPr>
          <w:rFonts w:ascii="Arial" w:eastAsia="Arial" w:hAnsi="Arial" w:cs="Arial"/>
          <w:color w:val="000000"/>
          <w:sz w:val="24"/>
          <w:szCs w:val="24"/>
        </w:rPr>
        <w:t> do referido artigo que justifiquem a imposição de penalidade mais grave;</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highlight w:val="white"/>
        </w:rPr>
      </w:pPr>
      <w:bookmarkStart w:id="15" w:name="_heading=h.3znysh7" w:colFirst="0" w:colLast="0"/>
      <w:bookmarkEnd w:id="15"/>
      <w:r>
        <w:rPr>
          <w:rFonts w:ascii="Arial" w:eastAsia="Arial" w:hAnsi="Arial" w:cs="Arial"/>
          <w:sz w:val="24"/>
          <w:szCs w:val="24"/>
          <w:highlight w:val="white"/>
        </w:rPr>
        <w:t xml:space="preserve">(d) </w:t>
      </w:r>
      <w:r>
        <w:rPr>
          <w:rFonts w:ascii="Arial" w:eastAsia="Arial" w:hAnsi="Arial" w:cs="Arial"/>
          <w:b/>
          <w:sz w:val="24"/>
          <w:szCs w:val="24"/>
          <w:highlight w:val="white"/>
        </w:rPr>
        <w:t>Multa</w:t>
      </w:r>
      <w:r>
        <w:rPr>
          <w:rFonts w:ascii="Arial" w:eastAsia="Arial" w:hAnsi="Arial" w:cs="Arial"/>
          <w:sz w:val="24"/>
          <w:szCs w:val="24"/>
          <w:highlight w:val="white"/>
        </w:rPr>
        <w:t>, aplicada ao responsável por qualquer das infrações administrativas previstas no </w:t>
      </w:r>
      <w:hyperlink r:id="rId23" w:anchor="art155">
        <w:r>
          <w:rPr>
            <w:rFonts w:ascii="Arial" w:eastAsia="Arial" w:hAnsi="Arial" w:cs="Arial"/>
            <w:sz w:val="24"/>
            <w:szCs w:val="24"/>
            <w:highlight w:val="white"/>
          </w:rPr>
          <w:t>art. 155,</w:t>
        </w:r>
      </w:hyperlink>
      <w:r>
        <w:rPr>
          <w:rFonts w:ascii="Arial" w:eastAsia="Arial" w:hAnsi="Arial" w:cs="Arial"/>
          <w:sz w:val="24"/>
          <w:szCs w:val="24"/>
          <w:highlight w:val="white"/>
        </w:rPr>
        <w:t xml:space="preserve"> da Lei n.º 14.133/2021, será fixada entre 0,5% (meio por cento) a 30% (trinta por cento) sobre o valor do contrato.</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FF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19.2 – A aplicação das sanções previstas nesta cláusula não exclui, em hipótese alguma, a obrigação de reparação integral do dano causado à Administração Pública.</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19.3 – Todas as sanções previstas no subitem 19.1 poderão ser apostas cumulativamente com a multa, e não excluem a possibilidade de rescisão unilateral. No entanto, quaisquer delas somente serão aplicadas após o decurso do prazo para apresentação de defesa prévia do interessado, no prazo de 15 (quinze) dias úteis contados de sua notificação.</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19.4 – As multas deverão ser recolhidas administrativamente no prazo de 10 (dez) dias úteis, contados da ciência da aplicação da penalidade.</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19.5  – A recusa injustificada da Adjudicatária em assinar o contrato ou a ata de registro de preço, ou em aceitar ou retirar o instrumento equivalente no prazo estabelecido pela Administração caracterizará o descumprimento total da obrigação assumida e o sujeitará às penalidades e à imediata perda da garantia de proposta em favor do órgão ou entidade promotora da licitação.</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 xml:space="preserve">  </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19.6 – A aplicação das sanções realizar-se-á em processo administrativo que assegure o contraditório e a ampla defesa à licitante, observando-se o procedimento previsto no caput e parágrafos do art. 158 da Lei n.º 14.133/2021, para as penalidades de impedimento de licitar e contratar e de declaração de inidoneidade para licitar ou contratar.</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19.7 – Nos termos do art. 156, §1º, da Lei n.º 14.133/2021, a aplicação de penalidade deverá observar a gravidade da infração cometida, as peculiaridades do caso concreto, as circunstâncias agravantes ou atenuantes, os danos que dela provierem para a Administração e a implantação ou o aperfeiçoamento de programa de integridade, conforme normas e orientações dos órgãos de controle.</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19.8 – Da penalidade aplicada, a licitante poderá apresentar:</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 xml:space="preserve">(a) </w:t>
      </w:r>
      <w:r>
        <w:rPr>
          <w:rFonts w:ascii="Arial" w:eastAsia="Arial" w:hAnsi="Arial" w:cs="Arial"/>
          <w:b/>
          <w:color w:val="000000"/>
          <w:sz w:val="24"/>
          <w:szCs w:val="24"/>
        </w:rPr>
        <w:t>Recurso</w:t>
      </w:r>
      <w:r>
        <w:rPr>
          <w:rFonts w:ascii="Arial" w:eastAsia="Arial" w:hAnsi="Arial" w:cs="Arial"/>
          <w:color w:val="000000"/>
          <w:sz w:val="24"/>
          <w:szCs w:val="24"/>
        </w:rPr>
        <w:t xml:space="preserve"> a ser interposto perante a autoridade que tiver proferido a decisão recorrida, no prazo de 15 (quinze) dias úteis contados da intimação da aplicação das penalidades de advertência, multa e/ou impedimento de licitar e contratar;</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 xml:space="preserve">(b) </w:t>
      </w:r>
      <w:r>
        <w:rPr>
          <w:rFonts w:ascii="Arial" w:eastAsia="Arial" w:hAnsi="Arial" w:cs="Arial"/>
          <w:b/>
          <w:color w:val="000000"/>
          <w:sz w:val="24"/>
          <w:szCs w:val="24"/>
        </w:rPr>
        <w:t>Pedido de Reconsideração</w:t>
      </w:r>
      <w:r>
        <w:rPr>
          <w:rFonts w:ascii="Arial" w:eastAsia="Arial" w:hAnsi="Arial" w:cs="Arial"/>
          <w:color w:val="000000"/>
          <w:sz w:val="24"/>
          <w:szCs w:val="24"/>
        </w:rPr>
        <w:t xml:space="preserve"> no prazo de 15 (quinze) dias úteis contados da ciência da aplicação da penalidade de declaração de inidoneidade para licitar ou contratar.</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19.9 – A personalidade jurídica poderá ser desconsiderada sempre que utilizada com abuso do direito para facilitar, encobrir ou dissimular a prática dos atos ilícitos previstos nesta Lei ou para provocar confusão patrimonial, e, nesse caso, todos os efeitos das sanções aplicadas à pessoa jurídica serão estendidos aos seus administradores e sócios com poderes de administração, a pessoa jurídica sucessora ou a empresa do mesmo ramo com relação de coligação ou controle, de fato ou de direito, com o sancionado, observados, em todos os casos, o contraditório, a ampla defesa e a obrigatoriedade de análise jurídica prévia.</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 xml:space="preserve">19.10 – A Administração deverá, no prazo máximo 15 (quinze) dias úteis contado da data de aplicação da sanção, informar e manter atualizados os dados relativos às sanções por ela aplicadas, para fins de publicidade no Cadastro Nacional de Empresas Inidôneas e Suspensas (CEIS) e no Cadastro Nacional de Empresas Punidas (CNEP), instituídos no âmbito do Poder Executivo Federal. </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19.11 – As sanções de impedimento de licitar e contratar e declaração de inidoneidade para licitar ou contratar são passíveis de reabilitação, desde que cumpridas as exigências estabelecidas no art. 163, da Lei n.º 14.133/2021.</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tbl>
      <w:tblPr>
        <w:tblW w:w="10309"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0309"/>
      </w:tblGrid>
      <w:tr w:rsidR="00552B66" w:rsidTr="00552B66">
        <w:tc>
          <w:tcPr>
            <w:tcW w:w="10309" w:type="dxa"/>
          </w:tcPr>
          <w:p w:rsidR="00552B66" w:rsidRDefault="00552B66" w:rsidP="00CC2DB1">
            <w:pPr>
              <w:numPr>
                <w:ilvl w:val="0"/>
                <w:numId w:val="9"/>
              </w:numPr>
              <w:pBdr>
                <w:top w:val="nil"/>
                <w:left w:val="nil"/>
                <w:bottom w:val="nil"/>
                <w:right w:val="nil"/>
                <w:between w:val="nil"/>
              </w:pBdr>
              <w:spacing w:before="120" w:after="120"/>
              <w:jc w:val="both"/>
              <w:rPr>
                <w:rFonts w:ascii="Arial" w:eastAsia="Arial" w:hAnsi="Arial" w:cs="Arial"/>
                <w:b/>
                <w:color w:val="000000"/>
                <w:sz w:val="24"/>
                <w:szCs w:val="24"/>
              </w:rPr>
            </w:pPr>
            <w:r>
              <w:rPr>
                <w:rFonts w:ascii="Arial" w:eastAsia="Arial" w:hAnsi="Arial" w:cs="Arial"/>
                <w:b/>
                <w:color w:val="000000"/>
                <w:sz w:val="24"/>
                <w:szCs w:val="24"/>
              </w:rPr>
              <w:t xml:space="preserve"> DA FISCALIZAÇÃO E GESTÃO DO CONTRATO</w:t>
            </w:r>
          </w:p>
        </w:tc>
      </w:tr>
    </w:tbl>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highlight w:val="white"/>
        </w:rPr>
      </w:pPr>
      <w:r>
        <w:rPr>
          <w:rFonts w:ascii="Arial" w:eastAsia="Arial" w:hAnsi="Arial" w:cs="Arial"/>
          <w:sz w:val="24"/>
          <w:szCs w:val="24"/>
          <w:highlight w:val="white"/>
        </w:rPr>
        <w:t>20.1 – Os Fiscais do Contrato deverão ser formalmente designados pela autoridade competente da Pasta por meio de Portaria, no prazo de até 05 (cinco) dias úteis após a celebração do contrato ou retirada do instrumento equivalente.</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20.1.1 – O ato de designação deverá conter o nome completo dos Fiscais, sua identificação funcional, telefone e e-mail de contato, descrição resumida do objeto, bem como o número do contrato e do processo administrativo que originou a contratação.</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20.1.2 – Incumbem aos Fiscais do Contrato, dentre outras atribuições;</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(a) exigir o cumprimento de todas as obrigações assumidas pela CONTRATADA, de acordo com o contrato e seus anexos;</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(b) notificar a CONTRATADA, por escrito, sobre vícios, defeitos ou incorreções verificadas no objeto fornecido, para que seja por ele substituído, reparado ou corrigido, no total ou em parte, às suas expensas;</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(c) receber o objeto no prazo e condições estabelecidas no Termo de Referência;</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(d) dar início a processo de apuração de infração contratual e aplicação de penalidade.</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20.1.3</w:t>
      </w:r>
      <w:r>
        <w:rPr>
          <w:rFonts w:ascii="Arial" w:eastAsia="Arial" w:hAnsi="Arial" w:cs="Arial"/>
          <w:color w:val="000000"/>
          <w:sz w:val="24"/>
          <w:szCs w:val="24"/>
        </w:rPr>
        <w:tab/>
        <w:t>– A não designação de Fiscais do Contrato importará na responsabilidade da autoridade competente da Pasta.</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20.2</w:t>
      </w:r>
      <w:r>
        <w:rPr>
          <w:rFonts w:ascii="Arial" w:eastAsia="Arial" w:hAnsi="Arial" w:cs="Arial"/>
          <w:color w:val="000000"/>
          <w:sz w:val="24"/>
          <w:szCs w:val="24"/>
        </w:rPr>
        <w:tab/>
        <w:t>– As solicitações cuja análise ultrapasse a competência dos Fiscais do Contrato deverão ser encaminhadas por estes à autoridade administrativa a quem incumbe a ciência e a adoção das medidas necessárias.</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20.3</w:t>
      </w:r>
      <w:r>
        <w:rPr>
          <w:rFonts w:ascii="Arial" w:eastAsia="Arial" w:hAnsi="Arial" w:cs="Arial"/>
          <w:color w:val="000000"/>
          <w:sz w:val="24"/>
          <w:szCs w:val="24"/>
        </w:rPr>
        <w:tab/>
        <w:t>– A(s) CONTRATADA(s) deverá(ão) aceitar, antecipadamente, todos os métodos de inspeção, verificação e controle a serem adotados pela fiscalização, obrigando-se a fornecer-lhe todos os dados, elementos, explicações, esclarecimentos, soluções e comunicações de que esta necessitar e que forem julgados necessários ao desenvolvimento de suas atividades.</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20.4</w:t>
      </w:r>
      <w:r>
        <w:rPr>
          <w:rFonts w:ascii="Arial" w:eastAsia="Arial" w:hAnsi="Arial" w:cs="Arial"/>
          <w:color w:val="000000"/>
          <w:sz w:val="24"/>
          <w:szCs w:val="24"/>
        </w:rPr>
        <w:tab/>
        <w:t>– A existência e a atuação da fiscalização em nada restringem a responsabilidade única, integral e exclusiva da(s) CONTRATADA(s), no que concerne ao objeto contratado, às implicações próximas e remotas perante o Município de Seropédica ou perante terceiros, do mesmo modo que a ocorrência de irregularidades decorrentes da(s) execução(ões) contratual (contratuais) em causa não implicará(ão) em corresponsabilidade do Município de Seropédica ou de seus prepostos, devendo, ainda, a(s) CONTRATADA(s), sem prejuízo das penalidades previstas, proceder ao ressarcimento imediato, ao Município de Seropédica, dos prejuízos apurados e imputados a falhas em suas atividades.</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C66383" w:rsidRDefault="00C66383"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C66383" w:rsidRDefault="00C66383"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tbl>
      <w:tblPr>
        <w:tblW w:w="10206"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0206"/>
      </w:tblGrid>
      <w:tr w:rsidR="00552B66" w:rsidTr="00552B66">
        <w:tc>
          <w:tcPr>
            <w:tcW w:w="10206" w:type="dxa"/>
          </w:tcPr>
          <w:p w:rsidR="00552B66" w:rsidRDefault="00552B66" w:rsidP="00CC2DB1">
            <w:pPr>
              <w:numPr>
                <w:ilvl w:val="0"/>
                <w:numId w:val="9"/>
              </w:numPr>
              <w:pBdr>
                <w:top w:val="nil"/>
                <w:left w:val="nil"/>
                <w:bottom w:val="nil"/>
                <w:right w:val="nil"/>
                <w:between w:val="nil"/>
              </w:pBdr>
              <w:spacing w:before="120" w:after="120"/>
              <w:jc w:val="both"/>
              <w:rPr>
                <w:rFonts w:ascii="Arial" w:eastAsia="Arial" w:hAnsi="Arial" w:cs="Arial"/>
                <w:b/>
                <w:color w:val="000000"/>
                <w:sz w:val="24"/>
                <w:szCs w:val="24"/>
              </w:rPr>
            </w:pPr>
            <w:r>
              <w:rPr>
                <w:rFonts w:ascii="Arial" w:eastAsia="Arial" w:hAnsi="Arial" w:cs="Arial"/>
                <w:b/>
                <w:color w:val="000000"/>
                <w:sz w:val="24"/>
                <w:szCs w:val="24"/>
              </w:rPr>
              <w:t xml:space="preserve"> DO FORO</w:t>
            </w:r>
          </w:p>
        </w:tc>
      </w:tr>
    </w:tbl>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21.1 – Fica estabelecido o Foro da Comarca de Seropédica para dirimir dúvidas e litígios decorrentes do presente Edital, renunciando as partes desde já a qualquer outro, por mais especial ou privilegiado que seja.</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035B1B" w:rsidRDefault="00035B1B"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C66383" w:rsidRDefault="00C66383"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tbl>
      <w:tblPr>
        <w:tblW w:w="10206"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0206"/>
      </w:tblGrid>
      <w:tr w:rsidR="00552B66" w:rsidTr="00552B66">
        <w:tc>
          <w:tcPr>
            <w:tcW w:w="10206" w:type="dxa"/>
          </w:tcPr>
          <w:p w:rsidR="00552B66" w:rsidRPr="00FD4A2E" w:rsidRDefault="00552B66" w:rsidP="00CC2DB1">
            <w:pPr>
              <w:numPr>
                <w:ilvl w:val="0"/>
                <w:numId w:val="9"/>
              </w:numPr>
              <w:pBdr>
                <w:top w:val="nil"/>
                <w:left w:val="nil"/>
                <w:bottom w:val="nil"/>
                <w:right w:val="nil"/>
                <w:between w:val="nil"/>
              </w:pBdr>
              <w:spacing w:before="120" w:after="120"/>
              <w:jc w:val="both"/>
              <w:rPr>
                <w:rFonts w:ascii="Arial" w:eastAsia="Arial" w:hAnsi="Arial" w:cs="Arial"/>
                <w:b/>
                <w:color w:val="000000"/>
                <w:sz w:val="24"/>
                <w:szCs w:val="24"/>
              </w:rPr>
            </w:pPr>
            <w:r>
              <w:rPr>
                <w:rFonts w:ascii="Arial" w:eastAsia="Arial" w:hAnsi="Arial" w:cs="Arial"/>
                <w:b/>
                <w:color w:val="000000"/>
                <w:sz w:val="24"/>
                <w:szCs w:val="24"/>
              </w:rPr>
              <w:t xml:space="preserve"> </w:t>
            </w:r>
            <w:r w:rsidRPr="00FD4A2E">
              <w:rPr>
                <w:rFonts w:ascii="Arial" w:eastAsia="Arial" w:hAnsi="Arial" w:cs="Arial"/>
                <w:b/>
                <w:color w:val="000000"/>
                <w:sz w:val="24"/>
                <w:szCs w:val="24"/>
              </w:rPr>
              <w:t>DAS DISPOSIÇÕES FINAIS E ANEXOS</w:t>
            </w:r>
          </w:p>
        </w:tc>
      </w:tr>
    </w:tbl>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22.1 – Na contagem dos prazos estabelecidos neste Edital e seus Anexos, excluir-se-á o dia do início e incluir-se-á o do vencimento. Só se iniciam e vencem os prazos em dias de expediente na Administração.</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22.2  – As referências de horário correspondem ao horário oficial de Brasília – DF.</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22.3  – Os casos omissos serão resolvidos pelo Agente de Contratação.</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22.4  – Fazem parte integrante deste Edital:</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C66383" w:rsidRDefault="00C66383"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before="1" w:after="1"/>
        <w:ind w:right="170"/>
        <w:jc w:val="both"/>
        <w:rPr>
          <w:rFonts w:ascii="Arial" w:eastAsia="Arial" w:hAnsi="Arial" w:cs="Arial"/>
          <w:color w:val="000000"/>
          <w:sz w:val="24"/>
          <w:szCs w:val="24"/>
        </w:rPr>
      </w:pPr>
      <w:r>
        <w:rPr>
          <w:rFonts w:ascii="Arial" w:eastAsia="Arial" w:hAnsi="Arial" w:cs="Arial"/>
          <w:b/>
          <w:color w:val="000000"/>
          <w:sz w:val="24"/>
          <w:szCs w:val="24"/>
        </w:rPr>
        <w:t>Anexo I</w:t>
      </w:r>
      <w:r>
        <w:rPr>
          <w:rFonts w:ascii="Arial" w:eastAsia="Arial" w:hAnsi="Arial" w:cs="Arial"/>
          <w:color w:val="000000"/>
          <w:sz w:val="24"/>
          <w:szCs w:val="24"/>
        </w:rPr>
        <w:t>:  Termo de Referência</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before="1" w:after="1"/>
        <w:ind w:right="170"/>
        <w:jc w:val="both"/>
        <w:rPr>
          <w:rFonts w:ascii="Arial" w:eastAsia="Arial" w:hAnsi="Arial" w:cs="Arial"/>
          <w:color w:val="000000"/>
          <w:sz w:val="24"/>
          <w:szCs w:val="24"/>
        </w:rPr>
      </w:pPr>
      <w:r>
        <w:rPr>
          <w:rFonts w:ascii="Arial" w:eastAsia="Arial" w:hAnsi="Arial" w:cs="Arial"/>
          <w:b/>
          <w:color w:val="000000"/>
          <w:sz w:val="24"/>
          <w:szCs w:val="24"/>
        </w:rPr>
        <w:t>Anexo II</w:t>
      </w:r>
      <w:r>
        <w:rPr>
          <w:rFonts w:ascii="Arial" w:eastAsia="Arial" w:hAnsi="Arial" w:cs="Arial"/>
          <w:color w:val="000000"/>
          <w:sz w:val="24"/>
          <w:szCs w:val="24"/>
        </w:rPr>
        <w:t>:  Modelo de Proposta</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before="1" w:after="1"/>
        <w:ind w:right="170"/>
        <w:jc w:val="both"/>
        <w:rPr>
          <w:rFonts w:ascii="Arial" w:eastAsia="Arial" w:hAnsi="Arial" w:cs="Arial"/>
          <w:color w:val="000000"/>
          <w:sz w:val="24"/>
          <w:szCs w:val="24"/>
        </w:rPr>
      </w:pPr>
      <w:r>
        <w:rPr>
          <w:rFonts w:ascii="Arial" w:eastAsia="Arial" w:hAnsi="Arial" w:cs="Arial"/>
          <w:b/>
          <w:color w:val="000000"/>
          <w:sz w:val="24"/>
          <w:szCs w:val="24"/>
        </w:rPr>
        <w:t>Anexo III</w:t>
      </w:r>
      <w:r>
        <w:rPr>
          <w:rFonts w:ascii="Arial" w:eastAsia="Arial" w:hAnsi="Arial" w:cs="Arial"/>
          <w:color w:val="000000"/>
          <w:sz w:val="24"/>
          <w:szCs w:val="24"/>
        </w:rPr>
        <w:t>: Minuta de Contrato</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before="1" w:after="1"/>
        <w:ind w:right="170"/>
        <w:jc w:val="both"/>
        <w:rPr>
          <w:rFonts w:ascii="Arial" w:eastAsia="Arial" w:hAnsi="Arial" w:cs="Arial"/>
          <w:color w:val="000000"/>
          <w:sz w:val="24"/>
          <w:szCs w:val="24"/>
        </w:rPr>
      </w:pPr>
      <w:r>
        <w:rPr>
          <w:rFonts w:ascii="Arial" w:eastAsia="Arial" w:hAnsi="Arial" w:cs="Arial"/>
          <w:b/>
          <w:color w:val="000000"/>
          <w:sz w:val="24"/>
          <w:szCs w:val="24"/>
        </w:rPr>
        <w:t>Anexo IV</w:t>
      </w:r>
      <w:r>
        <w:rPr>
          <w:rFonts w:ascii="Arial" w:eastAsia="Arial" w:hAnsi="Arial" w:cs="Arial"/>
          <w:color w:val="000000"/>
          <w:sz w:val="24"/>
          <w:szCs w:val="24"/>
        </w:rPr>
        <w:t>:  Declaração de Inexistência de Nepotismo</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before="1" w:after="1"/>
        <w:ind w:right="170"/>
        <w:jc w:val="both"/>
        <w:rPr>
          <w:rFonts w:ascii="Arial" w:eastAsia="Arial" w:hAnsi="Arial" w:cs="Arial"/>
          <w:color w:val="000000"/>
          <w:sz w:val="24"/>
          <w:szCs w:val="24"/>
        </w:rPr>
      </w:pPr>
      <w:r>
        <w:rPr>
          <w:rFonts w:ascii="Arial" w:eastAsia="Arial" w:hAnsi="Arial" w:cs="Arial"/>
          <w:b/>
          <w:color w:val="000000"/>
          <w:sz w:val="24"/>
          <w:szCs w:val="24"/>
        </w:rPr>
        <w:lastRenderedPageBreak/>
        <w:t>Anexo V</w:t>
      </w:r>
      <w:r>
        <w:rPr>
          <w:rFonts w:ascii="Arial" w:eastAsia="Arial" w:hAnsi="Arial" w:cs="Arial"/>
          <w:color w:val="000000"/>
          <w:sz w:val="24"/>
          <w:szCs w:val="24"/>
        </w:rPr>
        <w:t>: Declaração relativa ao art. 9º, § 1º, da Lei n.º 14.133/2021</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before="1" w:after="1"/>
        <w:ind w:right="170"/>
        <w:jc w:val="both"/>
        <w:rPr>
          <w:rFonts w:ascii="Arial" w:eastAsia="Arial" w:hAnsi="Arial" w:cs="Arial"/>
          <w:color w:val="000000"/>
          <w:sz w:val="24"/>
          <w:szCs w:val="24"/>
        </w:rPr>
      </w:pPr>
      <w:r>
        <w:rPr>
          <w:rFonts w:ascii="Arial" w:eastAsia="Arial" w:hAnsi="Arial" w:cs="Arial"/>
          <w:b/>
          <w:color w:val="000000"/>
          <w:sz w:val="24"/>
          <w:szCs w:val="24"/>
        </w:rPr>
        <w:t>Anexo VI</w:t>
      </w:r>
      <w:r>
        <w:rPr>
          <w:rFonts w:ascii="Arial" w:eastAsia="Arial" w:hAnsi="Arial" w:cs="Arial"/>
          <w:color w:val="000000"/>
          <w:sz w:val="24"/>
          <w:szCs w:val="24"/>
        </w:rPr>
        <w:t>: Declaração para fins de habilitação econômico–financeira, do art. 63, § 1º, da Lei n.º 14.133/2021</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before="1" w:after="1"/>
        <w:ind w:right="170"/>
        <w:jc w:val="both"/>
        <w:rPr>
          <w:rFonts w:ascii="Arial" w:eastAsia="Arial" w:hAnsi="Arial" w:cs="Arial"/>
          <w:color w:val="000000"/>
          <w:sz w:val="24"/>
          <w:szCs w:val="24"/>
        </w:rPr>
      </w:pPr>
      <w:r>
        <w:rPr>
          <w:rFonts w:ascii="Arial" w:eastAsia="Arial" w:hAnsi="Arial" w:cs="Arial"/>
          <w:b/>
          <w:color w:val="000000"/>
          <w:sz w:val="24"/>
          <w:szCs w:val="24"/>
        </w:rPr>
        <w:t>Anexo VII</w:t>
      </w:r>
      <w:r>
        <w:rPr>
          <w:rFonts w:ascii="Arial" w:eastAsia="Arial" w:hAnsi="Arial" w:cs="Arial"/>
          <w:color w:val="000000"/>
          <w:sz w:val="24"/>
          <w:szCs w:val="24"/>
        </w:rPr>
        <w:t>: Declaração de cumprimento de reserva de cargos do art. 63, IV, da Lei n.º 14.133/2021</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before="1" w:after="1"/>
        <w:ind w:right="170"/>
        <w:jc w:val="both"/>
        <w:rPr>
          <w:rFonts w:ascii="Arial" w:eastAsia="Arial" w:hAnsi="Arial" w:cs="Arial"/>
          <w:color w:val="000000"/>
          <w:sz w:val="24"/>
          <w:szCs w:val="24"/>
        </w:rPr>
      </w:pPr>
      <w:r>
        <w:rPr>
          <w:rFonts w:ascii="Arial" w:eastAsia="Arial" w:hAnsi="Arial" w:cs="Arial"/>
          <w:b/>
          <w:color w:val="000000"/>
          <w:sz w:val="24"/>
          <w:szCs w:val="24"/>
        </w:rPr>
        <w:t>Anexo VIII</w:t>
      </w:r>
      <w:r>
        <w:rPr>
          <w:rFonts w:ascii="Arial" w:eastAsia="Arial" w:hAnsi="Arial" w:cs="Arial"/>
          <w:color w:val="000000"/>
          <w:sz w:val="24"/>
          <w:szCs w:val="24"/>
        </w:rPr>
        <w:t xml:space="preserve">: </w:t>
      </w:r>
      <w:r w:rsidR="004F5771">
        <w:rPr>
          <w:rFonts w:ascii="Arial" w:eastAsia="Arial" w:hAnsi="Arial" w:cs="Arial"/>
          <w:color w:val="000000"/>
          <w:sz w:val="24"/>
          <w:szCs w:val="24"/>
        </w:rPr>
        <w:t>Indicação da Localização das Instalações</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before="1" w:after="1"/>
        <w:ind w:right="170"/>
        <w:jc w:val="both"/>
        <w:rPr>
          <w:rFonts w:ascii="Arial" w:eastAsia="Arial" w:hAnsi="Arial" w:cs="Arial"/>
          <w:color w:val="000000"/>
          <w:sz w:val="24"/>
          <w:szCs w:val="24"/>
        </w:rPr>
      </w:pPr>
      <w:r>
        <w:rPr>
          <w:rFonts w:ascii="Arial" w:eastAsia="Arial" w:hAnsi="Arial" w:cs="Arial"/>
          <w:b/>
          <w:color w:val="000000"/>
          <w:sz w:val="24"/>
          <w:szCs w:val="24"/>
        </w:rPr>
        <w:t>Anexo IX</w:t>
      </w:r>
      <w:r>
        <w:rPr>
          <w:rFonts w:ascii="Arial" w:eastAsia="Arial" w:hAnsi="Arial" w:cs="Arial"/>
          <w:color w:val="000000"/>
          <w:sz w:val="24"/>
          <w:szCs w:val="24"/>
        </w:rPr>
        <w:t xml:space="preserve">: </w:t>
      </w:r>
      <w:r w:rsidR="004F5771">
        <w:rPr>
          <w:rFonts w:ascii="Arial" w:eastAsia="Arial" w:hAnsi="Arial" w:cs="Arial"/>
          <w:color w:val="000000"/>
          <w:sz w:val="24"/>
          <w:szCs w:val="24"/>
        </w:rPr>
        <w:t>Declaração relativa ao art. 68, VI, da Lei n.º 14.133/2021</w:t>
      </w:r>
    </w:p>
    <w:p w:rsidR="00250363" w:rsidRDefault="00250363" w:rsidP="00250363">
      <w:pPr>
        <w:pBdr>
          <w:top w:val="nil"/>
          <w:left w:val="nil"/>
          <w:bottom w:val="nil"/>
          <w:right w:val="nil"/>
          <w:between w:val="nil"/>
        </w:pBdr>
        <w:ind w:right="907"/>
        <w:rPr>
          <w:rFonts w:ascii="Arial" w:eastAsia="Arial" w:hAnsi="Arial" w:cs="Arial"/>
          <w:b/>
          <w:color w:val="000000"/>
          <w:sz w:val="24"/>
          <w:szCs w:val="24"/>
        </w:rPr>
      </w:pPr>
      <w:r>
        <w:rPr>
          <w:rFonts w:ascii="Arial" w:eastAsia="Arial" w:hAnsi="Arial" w:cs="Arial"/>
          <w:b/>
          <w:color w:val="000000"/>
          <w:sz w:val="24"/>
          <w:szCs w:val="24"/>
        </w:rPr>
        <w:t xml:space="preserve">Anexo X: </w:t>
      </w:r>
      <w:r w:rsidRPr="00250363">
        <w:rPr>
          <w:rFonts w:ascii="Arial" w:eastAsia="Arial" w:hAnsi="Arial" w:cs="Arial"/>
          <w:color w:val="000000"/>
          <w:sz w:val="24"/>
          <w:szCs w:val="24"/>
        </w:rPr>
        <w:t>Declaração de Visita</w:t>
      </w:r>
      <w:r w:rsidR="00035B1B">
        <w:rPr>
          <w:rFonts w:ascii="Arial" w:eastAsia="Arial" w:hAnsi="Arial" w:cs="Arial"/>
          <w:color w:val="000000"/>
          <w:sz w:val="24"/>
          <w:szCs w:val="24"/>
        </w:rPr>
        <w:t xml:space="preserve"> Técnica</w:t>
      </w:r>
      <w:r w:rsidR="00655B18">
        <w:rPr>
          <w:rFonts w:ascii="Arial" w:eastAsia="Arial" w:hAnsi="Arial" w:cs="Arial"/>
          <w:color w:val="000000"/>
          <w:sz w:val="24"/>
          <w:szCs w:val="24"/>
        </w:rPr>
        <w:t xml:space="preserve"> (</w:t>
      </w:r>
      <w:r w:rsidR="00655B18" w:rsidRPr="00655B18">
        <w:rPr>
          <w:rFonts w:ascii="Arial" w:eastAsia="Arial" w:hAnsi="Arial" w:cs="Arial"/>
          <w:b/>
          <w:color w:val="000000"/>
          <w:sz w:val="24"/>
          <w:szCs w:val="24"/>
        </w:rPr>
        <w:t>se couber</w:t>
      </w:r>
      <w:r w:rsidR="00655B18">
        <w:rPr>
          <w:rFonts w:ascii="Arial" w:eastAsia="Arial" w:hAnsi="Arial" w:cs="Arial"/>
          <w:color w:val="000000"/>
          <w:sz w:val="24"/>
          <w:szCs w:val="24"/>
        </w:rPr>
        <w:t>)</w:t>
      </w:r>
    </w:p>
    <w:p w:rsidR="004A03DF" w:rsidRDefault="004A03DF"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right"/>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right"/>
        <w:rPr>
          <w:rFonts w:ascii="Arial" w:eastAsia="Arial" w:hAnsi="Arial" w:cs="Arial"/>
          <w:color w:val="000000"/>
          <w:sz w:val="24"/>
          <w:szCs w:val="24"/>
        </w:rPr>
      </w:pPr>
      <w:r>
        <w:rPr>
          <w:rFonts w:ascii="Arial" w:eastAsia="Arial" w:hAnsi="Arial" w:cs="Arial"/>
          <w:color w:val="000000"/>
          <w:sz w:val="24"/>
          <w:szCs w:val="24"/>
        </w:rPr>
        <w:t>Seropédica, ____ de ___________ de 202</w:t>
      </w:r>
      <w:r w:rsidR="000353EC">
        <w:rPr>
          <w:rFonts w:ascii="Arial" w:eastAsia="Arial" w:hAnsi="Arial" w:cs="Arial"/>
          <w:color w:val="000000"/>
          <w:sz w:val="24"/>
          <w:szCs w:val="24"/>
        </w:rPr>
        <w:t>5</w:t>
      </w:r>
      <w:r>
        <w:rPr>
          <w:rFonts w:ascii="Arial" w:eastAsia="Arial" w:hAnsi="Arial" w:cs="Arial"/>
          <w:color w:val="000000"/>
          <w:sz w:val="24"/>
          <w:szCs w:val="24"/>
        </w:rPr>
        <w:t>.</w:t>
      </w:r>
    </w:p>
    <w:p w:rsidR="00BB0E1E" w:rsidRPr="00084ABB" w:rsidRDefault="00BB0E1E" w:rsidP="00BB0E1E">
      <w:pPr>
        <w:spacing w:after="240"/>
        <w:jc w:val="both"/>
        <w:rPr>
          <w:rFonts w:ascii="Arial" w:eastAsia="Times New Roman" w:hAnsi="Arial" w:cs="Arial"/>
          <w:sz w:val="20"/>
          <w:szCs w:val="20"/>
        </w:rPr>
      </w:pPr>
    </w:p>
    <w:p w:rsidR="00C66383" w:rsidRDefault="00C66383" w:rsidP="00C66383">
      <w:pPr>
        <w:spacing w:line="276" w:lineRule="auto"/>
        <w:ind w:right="907"/>
        <w:jc w:val="both"/>
        <w:rPr>
          <w:rFonts w:ascii="Arial" w:eastAsia="Times New Roman" w:hAnsi="Arial" w:cs="Arial"/>
          <w:color w:val="000000"/>
        </w:rPr>
      </w:pPr>
      <w:r>
        <w:rPr>
          <w:rFonts w:ascii="Arial" w:eastAsia="Times New Roman" w:hAnsi="Arial" w:cs="Arial"/>
          <w:color w:val="000000"/>
        </w:rPr>
        <w:t>__________________________</w:t>
      </w:r>
    </w:p>
    <w:p w:rsidR="00C66383" w:rsidRPr="00C66383" w:rsidRDefault="004A03DF" w:rsidP="00C66383">
      <w:pPr>
        <w:spacing w:line="276" w:lineRule="auto"/>
        <w:ind w:right="907"/>
        <w:jc w:val="both"/>
        <w:rPr>
          <w:rFonts w:ascii="Arial" w:eastAsia="Times New Roman" w:hAnsi="Arial" w:cs="Arial"/>
          <w:b/>
          <w:color w:val="000000"/>
          <w:sz w:val="24"/>
          <w:szCs w:val="24"/>
        </w:rPr>
      </w:pPr>
      <w:r>
        <w:rPr>
          <w:rFonts w:ascii="Arial" w:eastAsia="Times New Roman" w:hAnsi="Arial" w:cs="Arial"/>
          <w:b/>
          <w:color w:val="000000"/>
          <w:sz w:val="24"/>
          <w:szCs w:val="24"/>
        </w:rPr>
        <w:t>Giovanna Dias Santos Molena</w:t>
      </w:r>
      <w:r w:rsidR="00C66383" w:rsidRPr="00C66383">
        <w:rPr>
          <w:rFonts w:ascii="Arial" w:eastAsia="Times New Roman" w:hAnsi="Arial" w:cs="Arial"/>
          <w:b/>
          <w:color w:val="000000"/>
          <w:sz w:val="24"/>
          <w:szCs w:val="24"/>
        </w:rPr>
        <w:t xml:space="preserve">  - Mat. </w:t>
      </w:r>
      <w:r>
        <w:rPr>
          <w:rFonts w:ascii="Arial" w:eastAsia="Times New Roman" w:hAnsi="Arial" w:cs="Arial"/>
          <w:b/>
          <w:color w:val="000000"/>
          <w:sz w:val="24"/>
          <w:szCs w:val="24"/>
        </w:rPr>
        <w:t>290433517</w:t>
      </w:r>
    </w:p>
    <w:p w:rsidR="00C66383" w:rsidRPr="00C66383" w:rsidRDefault="00C66383" w:rsidP="00C66383">
      <w:pPr>
        <w:tabs>
          <w:tab w:val="left" w:pos="1500"/>
        </w:tabs>
        <w:spacing w:line="276" w:lineRule="auto"/>
        <w:rPr>
          <w:rFonts w:ascii="Arial" w:eastAsia="Times New Roman" w:hAnsi="Arial" w:cs="Arial"/>
          <w:color w:val="000000"/>
          <w:sz w:val="24"/>
          <w:szCs w:val="24"/>
          <w:lang w:val="en-US"/>
        </w:rPr>
      </w:pPr>
      <w:r w:rsidRPr="00C66383">
        <w:rPr>
          <w:rFonts w:ascii="Arial" w:eastAsia="Times New Roman" w:hAnsi="Arial" w:cs="Arial"/>
          <w:color w:val="000000"/>
          <w:sz w:val="24"/>
          <w:szCs w:val="24"/>
          <w:lang w:val="en-US"/>
        </w:rPr>
        <w:t>Responsável pela Elaboração do Edital</w:t>
      </w:r>
    </w:p>
    <w:p w:rsidR="00C66383" w:rsidRPr="00C66383" w:rsidRDefault="00C66383" w:rsidP="00C66383">
      <w:pPr>
        <w:pStyle w:val="PargrafodaLista"/>
        <w:tabs>
          <w:tab w:val="left" w:pos="1500"/>
        </w:tabs>
        <w:spacing w:line="276" w:lineRule="auto"/>
        <w:ind w:left="0"/>
        <w:jc w:val="left"/>
        <w:rPr>
          <w:sz w:val="24"/>
          <w:szCs w:val="24"/>
        </w:rPr>
      </w:pPr>
    </w:p>
    <w:p w:rsidR="00C66383" w:rsidRPr="00C66383" w:rsidRDefault="00C66383" w:rsidP="00C66383">
      <w:pPr>
        <w:tabs>
          <w:tab w:val="left" w:pos="1500"/>
        </w:tabs>
        <w:spacing w:before="1" w:after="1"/>
        <w:rPr>
          <w:rFonts w:ascii="Arial" w:eastAsia="Times New Roman" w:hAnsi="Arial" w:cs="Arial"/>
          <w:color w:val="000000"/>
          <w:sz w:val="24"/>
          <w:szCs w:val="24"/>
        </w:rPr>
      </w:pPr>
      <w:r w:rsidRPr="00C66383">
        <w:rPr>
          <w:rFonts w:ascii="Arial" w:eastAsia="Times New Roman" w:hAnsi="Arial" w:cs="Arial"/>
          <w:color w:val="000000"/>
          <w:sz w:val="24"/>
          <w:szCs w:val="24"/>
        </w:rPr>
        <w:t>______________________________</w:t>
      </w:r>
    </w:p>
    <w:p w:rsidR="00C66383" w:rsidRPr="00C66383" w:rsidRDefault="00C66383" w:rsidP="00C66383">
      <w:pPr>
        <w:tabs>
          <w:tab w:val="left" w:pos="1500"/>
        </w:tabs>
        <w:spacing w:before="1" w:after="1"/>
        <w:rPr>
          <w:rFonts w:ascii="Arial" w:hAnsi="Arial" w:cs="Arial"/>
          <w:b/>
          <w:sz w:val="24"/>
          <w:szCs w:val="24"/>
        </w:rPr>
      </w:pPr>
      <w:r w:rsidRPr="00C66383">
        <w:rPr>
          <w:rFonts w:ascii="Arial" w:hAnsi="Arial" w:cs="Arial"/>
          <w:b/>
          <w:bCs/>
          <w:sz w:val="24"/>
          <w:szCs w:val="24"/>
        </w:rPr>
        <w:t xml:space="preserve">Edilaine Graciano Ferreira Alves Evangelista - </w:t>
      </w:r>
      <w:r w:rsidRPr="00C66383">
        <w:rPr>
          <w:rFonts w:ascii="Arial" w:hAnsi="Arial" w:cs="Arial"/>
          <w:b/>
          <w:sz w:val="24"/>
          <w:szCs w:val="24"/>
        </w:rPr>
        <w:t>Mat. 290433447</w:t>
      </w:r>
    </w:p>
    <w:p w:rsidR="00C66383" w:rsidRPr="00C66383" w:rsidRDefault="00C66383" w:rsidP="00C66383">
      <w:pPr>
        <w:spacing w:line="276" w:lineRule="auto"/>
        <w:jc w:val="both"/>
        <w:rPr>
          <w:rFonts w:ascii="Arial" w:eastAsia="Times New Roman" w:hAnsi="Arial" w:cs="Arial"/>
          <w:sz w:val="24"/>
          <w:szCs w:val="24"/>
          <w:lang w:val="en-US"/>
        </w:rPr>
      </w:pPr>
      <w:r w:rsidRPr="00C66383">
        <w:rPr>
          <w:rFonts w:ascii="Arial" w:eastAsia="Times New Roman" w:hAnsi="Arial" w:cs="Arial"/>
          <w:sz w:val="24"/>
          <w:szCs w:val="24"/>
          <w:lang w:val="en-US"/>
        </w:rPr>
        <w:t>Secretária Municipal de Suprimento</w:t>
      </w:r>
    </w:p>
    <w:p w:rsidR="00C66383" w:rsidRPr="00C66383" w:rsidRDefault="00C66383" w:rsidP="00C66383">
      <w:pPr>
        <w:spacing w:line="276" w:lineRule="auto"/>
        <w:jc w:val="both"/>
        <w:rPr>
          <w:rFonts w:ascii="Arial" w:eastAsia="Times New Roman" w:hAnsi="Arial" w:cs="Arial"/>
          <w:sz w:val="24"/>
          <w:szCs w:val="24"/>
        </w:rPr>
      </w:pPr>
    </w:p>
    <w:p w:rsidR="00716942" w:rsidRDefault="00716942" w:rsidP="00552B66">
      <w:pPr>
        <w:ind w:right="759"/>
        <w:jc w:val="center"/>
        <w:rPr>
          <w:rFonts w:ascii="Arial" w:eastAsia="Arial" w:hAnsi="Arial" w:cs="Arial"/>
          <w:b/>
          <w:sz w:val="24"/>
          <w:szCs w:val="24"/>
        </w:rPr>
      </w:pPr>
    </w:p>
    <w:p w:rsidR="00673090" w:rsidRDefault="00673090" w:rsidP="00552B66">
      <w:pPr>
        <w:ind w:right="759"/>
        <w:jc w:val="center"/>
        <w:rPr>
          <w:rFonts w:ascii="Arial" w:eastAsia="Arial" w:hAnsi="Arial" w:cs="Arial"/>
          <w:b/>
          <w:sz w:val="24"/>
          <w:szCs w:val="24"/>
        </w:rPr>
      </w:pPr>
    </w:p>
    <w:p w:rsidR="00673090" w:rsidRDefault="00673090" w:rsidP="00552B66">
      <w:pPr>
        <w:ind w:right="759"/>
        <w:jc w:val="center"/>
        <w:rPr>
          <w:rFonts w:ascii="Arial" w:eastAsia="Arial" w:hAnsi="Arial" w:cs="Arial"/>
          <w:b/>
          <w:sz w:val="24"/>
          <w:szCs w:val="24"/>
        </w:rPr>
      </w:pPr>
    </w:p>
    <w:p w:rsidR="00673090" w:rsidRDefault="00673090" w:rsidP="00552B66">
      <w:pPr>
        <w:ind w:right="759"/>
        <w:jc w:val="center"/>
        <w:rPr>
          <w:rFonts w:ascii="Arial" w:eastAsia="Arial" w:hAnsi="Arial" w:cs="Arial"/>
          <w:b/>
          <w:sz w:val="24"/>
          <w:szCs w:val="24"/>
        </w:rPr>
      </w:pPr>
    </w:p>
    <w:p w:rsidR="00673090" w:rsidRDefault="00673090" w:rsidP="00552B66">
      <w:pPr>
        <w:ind w:right="759"/>
        <w:jc w:val="center"/>
        <w:rPr>
          <w:rFonts w:ascii="Arial" w:eastAsia="Arial" w:hAnsi="Arial" w:cs="Arial"/>
          <w:b/>
          <w:sz w:val="24"/>
          <w:szCs w:val="24"/>
        </w:rPr>
      </w:pPr>
    </w:p>
    <w:p w:rsidR="00673090" w:rsidRDefault="00673090" w:rsidP="00552B66">
      <w:pPr>
        <w:ind w:right="759"/>
        <w:jc w:val="center"/>
        <w:rPr>
          <w:rFonts w:ascii="Arial" w:eastAsia="Arial" w:hAnsi="Arial" w:cs="Arial"/>
          <w:b/>
          <w:sz w:val="24"/>
          <w:szCs w:val="24"/>
        </w:rPr>
      </w:pPr>
    </w:p>
    <w:p w:rsidR="00673090" w:rsidRDefault="00673090" w:rsidP="00552B66">
      <w:pPr>
        <w:ind w:right="759"/>
        <w:jc w:val="center"/>
        <w:rPr>
          <w:rFonts w:ascii="Arial" w:eastAsia="Arial" w:hAnsi="Arial" w:cs="Arial"/>
          <w:b/>
          <w:sz w:val="24"/>
          <w:szCs w:val="24"/>
        </w:rPr>
      </w:pPr>
    </w:p>
    <w:p w:rsidR="00673090" w:rsidRDefault="00673090" w:rsidP="00552B66">
      <w:pPr>
        <w:ind w:right="759"/>
        <w:jc w:val="center"/>
        <w:rPr>
          <w:rFonts w:ascii="Arial" w:eastAsia="Arial" w:hAnsi="Arial" w:cs="Arial"/>
          <w:b/>
          <w:sz w:val="24"/>
          <w:szCs w:val="24"/>
        </w:rPr>
      </w:pPr>
    </w:p>
    <w:p w:rsidR="00673090" w:rsidRDefault="00673090" w:rsidP="00552B66">
      <w:pPr>
        <w:ind w:right="759"/>
        <w:jc w:val="center"/>
        <w:rPr>
          <w:rFonts w:ascii="Arial" w:eastAsia="Arial" w:hAnsi="Arial" w:cs="Arial"/>
          <w:b/>
          <w:sz w:val="24"/>
          <w:szCs w:val="24"/>
        </w:rPr>
      </w:pPr>
    </w:p>
    <w:p w:rsidR="00673090" w:rsidRDefault="00673090" w:rsidP="00552B66">
      <w:pPr>
        <w:ind w:right="759"/>
        <w:jc w:val="center"/>
        <w:rPr>
          <w:rFonts w:ascii="Arial" w:eastAsia="Arial" w:hAnsi="Arial" w:cs="Arial"/>
          <w:b/>
          <w:sz w:val="24"/>
          <w:szCs w:val="24"/>
        </w:rPr>
      </w:pPr>
    </w:p>
    <w:p w:rsidR="00673090" w:rsidRDefault="00673090" w:rsidP="00552B66">
      <w:pPr>
        <w:ind w:right="759"/>
        <w:jc w:val="center"/>
        <w:rPr>
          <w:rFonts w:ascii="Arial" w:eastAsia="Arial" w:hAnsi="Arial" w:cs="Arial"/>
          <w:b/>
          <w:sz w:val="24"/>
          <w:szCs w:val="24"/>
        </w:rPr>
      </w:pPr>
    </w:p>
    <w:p w:rsidR="00673090" w:rsidRDefault="00673090" w:rsidP="00552B66">
      <w:pPr>
        <w:ind w:right="759"/>
        <w:jc w:val="center"/>
        <w:rPr>
          <w:rFonts w:ascii="Arial" w:eastAsia="Arial" w:hAnsi="Arial" w:cs="Arial"/>
          <w:b/>
          <w:sz w:val="24"/>
          <w:szCs w:val="24"/>
        </w:rPr>
      </w:pPr>
    </w:p>
    <w:p w:rsidR="00673090" w:rsidRDefault="00673090" w:rsidP="00552B66">
      <w:pPr>
        <w:ind w:right="759"/>
        <w:jc w:val="center"/>
        <w:rPr>
          <w:rFonts w:ascii="Arial" w:eastAsia="Arial" w:hAnsi="Arial" w:cs="Arial"/>
          <w:b/>
          <w:sz w:val="24"/>
          <w:szCs w:val="24"/>
        </w:rPr>
      </w:pPr>
    </w:p>
    <w:p w:rsidR="00673090" w:rsidRDefault="00673090" w:rsidP="00552B66">
      <w:pPr>
        <w:ind w:right="759"/>
        <w:jc w:val="center"/>
        <w:rPr>
          <w:rFonts w:ascii="Arial" w:eastAsia="Arial" w:hAnsi="Arial" w:cs="Arial"/>
          <w:b/>
          <w:sz w:val="24"/>
          <w:szCs w:val="24"/>
        </w:rPr>
      </w:pPr>
    </w:p>
    <w:p w:rsidR="00673090" w:rsidRDefault="00673090" w:rsidP="00552B66">
      <w:pPr>
        <w:ind w:right="759"/>
        <w:jc w:val="center"/>
        <w:rPr>
          <w:rFonts w:ascii="Arial" w:eastAsia="Arial" w:hAnsi="Arial" w:cs="Arial"/>
          <w:b/>
          <w:sz w:val="24"/>
          <w:szCs w:val="24"/>
        </w:rPr>
      </w:pPr>
    </w:p>
    <w:p w:rsidR="00673090" w:rsidRDefault="00673090" w:rsidP="00552B66">
      <w:pPr>
        <w:ind w:right="759"/>
        <w:jc w:val="center"/>
        <w:rPr>
          <w:rFonts w:ascii="Arial" w:eastAsia="Arial" w:hAnsi="Arial" w:cs="Arial"/>
          <w:b/>
          <w:sz w:val="24"/>
          <w:szCs w:val="24"/>
        </w:rPr>
      </w:pPr>
    </w:p>
    <w:p w:rsidR="00673090" w:rsidRDefault="00673090" w:rsidP="00552B66">
      <w:pPr>
        <w:ind w:right="759"/>
        <w:jc w:val="center"/>
        <w:rPr>
          <w:rFonts w:ascii="Arial" w:eastAsia="Arial" w:hAnsi="Arial" w:cs="Arial"/>
          <w:b/>
          <w:sz w:val="24"/>
          <w:szCs w:val="24"/>
        </w:rPr>
      </w:pPr>
    </w:p>
    <w:p w:rsidR="00673090" w:rsidRDefault="00673090" w:rsidP="00552B66">
      <w:pPr>
        <w:ind w:right="759"/>
        <w:jc w:val="center"/>
        <w:rPr>
          <w:rFonts w:ascii="Arial" w:eastAsia="Arial" w:hAnsi="Arial" w:cs="Arial"/>
          <w:b/>
          <w:sz w:val="24"/>
          <w:szCs w:val="24"/>
        </w:rPr>
      </w:pPr>
    </w:p>
    <w:p w:rsidR="00673090" w:rsidRDefault="00673090" w:rsidP="00552B66">
      <w:pPr>
        <w:ind w:right="759"/>
        <w:jc w:val="center"/>
        <w:rPr>
          <w:rFonts w:ascii="Arial" w:eastAsia="Arial" w:hAnsi="Arial" w:cs="Arial"/>
          <w:b/>
          <w:sz w:val="24"/>
          <w:szCs w:val="24"/>
        </w:rPr>
      </w:pPr>
    </w:p>
    <w:p w:rsidR="00673090" w:rsidRDefault="00673090" w:rsidP="00552B66">
      <w:pPr>
        <w:ind w:right="759"/>
        <w:jc w:val="center"/>
        <w:rPr>
          <w:rFonts w:ascii="Arial" w:eastAsia="Arial" w:hAnsi="Arial" w:cs="Arial"/>
          <w:b/>
          <w:sz w:val="24"/>
          <w:szCs w:val="24"/>
        </w:rPr>
      </w:pPr>
    </w:p>
    <w:p w:rsidR="00673090" w:rsidRDefault="00673090" w:rsidP="00552B66">
      <w:pPr>
        <w:ind w:right="759"/>
        <w:jc w:val="center"/>
        <w:rPr>
          <w:rFonts w:ascii="Arial" w:eastAsia="Arial" w:hAnsi="Arial" w:cs="Arial"/>
          <w:b/>
          <w:sz w:val="24"/>
          <w:szCs w:val="24"/>
        </w:rPr>
      </w:pPr>
    </w:p>
    <w:p w:rsidR="00673090" w:rsidRDefault="00673090" w:rsidP="00552B66">
      <w:pPr>
        <w:ind w:right="759"/>
        <w:jc w:val="center"/>
        <w:rPr>
          <w:rFonts w:ascii="Arial" w:eastAsia="Arial" w:hAnsi="Arial" w:cs="Arial"/>
          <w:b/>
          <w:sz w:val="24"/>
          <w:szCs w:val="24"/>
        </w:rPr>
      </w:pPr>
    </w:p>
    <w:p w:rsidR="00673090" w:rsidRDefault="00673090" w:rsidP="00552B66">
      <w:pPr>
        <w:ind w:right="759"/>
        <w:jc w:val="center"/>
        <w:rPr>
          <w:rFonts w:ascii="Arial" w:eastAsia="Arial" w:hAnsi="Arial" w:cs="Arial"/>
          <w:b/>
          <w:sz w:val="24"/>
          <w:szCs w:val="24"/>
        </w:rPr>
      </w:pPr>
    </w:p>
    <w:p w:rsidR="00673090" w:rsidRDefault="00673090" w:rsidP="00552B66">
      <w:pPr>
        <w:ind w:right="759"/>
        <w:jc w:val="center"/>
        <w:rPr>
          <w:rFonts w:ascii="Arial" w:eastAsia="Arial" w:hAnsi="Arial" w:cs="Arial"/>
          <w:b/>
          <w:sz w:val="24"/>
          <w:szCs w:val="24"/>
        </w:rPr>
      </w:pPr>
    </w:p>
    <w:p w:rsidR="00673090" w:rsidRDefault="00673090" w:rsidP="00552B66">
      <w:pPr>
        <w:ind w:right="759"/>
        <w:jc w:val="center"/>
        <w:rPr>
          <w:rFonts w:ascii="Arial" w:eastAsia="Arial" w:hAnsi="Arial" w:cs="Arial"/>
          <w:b/>
          <w:sz w:val="24"/>
          <w:szCs w:val="24"/>
        </w:rPr>
      </w:pPr>
    </w:p>
    <w:p w:rsidR="00673090" w:rsidRDefault="00673090" w:rsidP="00552B66">
      <w:pPr>
        <w:ind w:right="759"/>
        <w:jc w:val="center"/>
        <w:rPr>
          <w:rFonts w:ascii="Arial" w:eastAsia="Arial" w:hAnsi="Arial" w:cs="Arial"/>
          <w:b/>
          <w:sz w:val="24"/>
          <w:szCs w:val="24"/>
        </w:rPr>
      </w:pPr>
    </w:p>
    <w:p w:rsidR="00673090" w:rsidRDefault="00673090" w:rsidP="00552B66">
      <w:pPr>
        <w:ind w:right="759"/>
        <w:jc w:val="center"/>
        <w:rPr>
          <w:rFonts w:ascii="Arial" w:eastAsia="Arial" w:hAnsi="Arial" w:cs="Arial"/>
          <w:b/>
          <w:sz w:val="24"/>
          <w:szCs w:val="24"/>
        </w:rPr>
      </w:pPr>
    </w:p>
    <w:p w:rsidR="00673090" w:rsidRDefault="00673090" w:rsidP="00552B66">
      <w:pPr>
        <w:ind w:right="759"/>
        <w:jc w:val="center"/>
        <w:rPr>
          <w:rFonts w:ascii="Arial" w:eastAsia="Arial" w:hAnsi="Arial" w:cs="Arial"/>
          <w:b/>
          <w:sz w:val="24"/>
          <w:szCs w:val="24"/>
        </w:rPr>
      </w:pPr>
    </w:p>
    <w:p w:rsidR="00673090" w:rsidRDefault="00673090" w:rsidP="00552B66">
      <w:pPr>
        <w:ind w:right="759"/>
        <w:jc w:val="center"/>
        <w:rPr>
          <w:rFonts w:ascii="Arial" w:eastAsia="Arial" w:hAnsi="Arial" w:cs="Arial"/>
          <w:b/>
          <w:sz w:val="24"/>
          <w:szCs w:val="24"/>
        </w:rPr>
      </w:pPr>
    </w:p>
    <w:p w:rsidR="00673090" w:rsidRDefault="00673090" w:rsidP="00552B66">
      <w:pPr>
        <w:ind w:right="759"/>
        <w:jc w:val="center"/>
        <w:rPr>
          <w:rFonts w:ascii="Arial" w:eastAsia="Arial" w:hAnsi="Arial" w:cs="Arial"/>
          <w:b/>
          <w:sz w:val="24"/>
          <w:szCs w:val="24"/>
        </w:rPr>
      </w:pPr>
    </w:p>
    <w:p w:rsidR="00673090" w:rsidRDefault="00673090" w:rsidP="00552B66">
      <w:pPr>
        <w:ind w:right="759"/>
        <w:jc w:val="center"/>
        <w:rPr>
          <w:rFonts w:ascii="Arial" w:eastAsia="Arial" w:hAnsi="Arial" w:cs="Arial"/>
          <w:b/>
          <w:sz w:val="24"/>
          <w:szCs w:val="24"/>
        </w:rPr>
      </w:pPr>
    </w:p>
    <w:p w:rsidR="00673090" w:rsidRDefault="00673090" w:rsidP="00552B66">
      <w:pPr>
        <w:ind w:right="759"/>
        <w:jc w:val="center"/>
        <w:rPr>
          <w:rFonts w:ascii="Arial" w:eastAsia="Arial" w:hAnsi="Arial" w:cs="Arial"/>
          <w:b/>
          <w:sz w:val="24"/>
          <w:szCs w:val="24"/>
        </w:rPr>
      </w:pPr>
    </w:p>
    <w:p w:rsidR="00673090" w:rsidRDefault="00673090" w:rsidP="00552B66">
      <w:pPr>
        <w:ind w:right="759"/>
        <w:jc w:val="center"/>
        <w:rPr>
          <w:rFonts w:ascii="Arial" w:eastAsia="Arial" w:hAnsi="Arial" w:cs="Arial"/>
          <w:b/>
          <w:sz w:val="24"/>
          <w:szCs w:val="24"/>
        </w:rPr>
      </w:pPr>
    </w:p>
    <w:p w:rsidR="00673090" w:rsidRDefault="00673090" w:rsidP="00552B66">
      <w:pPr>
        <w:ind w:right="759"/>
        <w:jc w:val="center"/>
        <w:rPr>
          <w:rFonts w:ascii="Arial" w:eastAsia="Arial" w:hAnsi="Arial" w:cs="Arial"/>
          <w:b/>
          <w:sz w:val="24"/>
          <w:szCs w:val="24"/>
        </w:rPr>
      </w:pPr>
    </w:p>
    <w:p w:rsidR="00673090" w:rsidRDefault="00673090" w:rsidP="00552B66">
      <w:pPr>
        <w:ind w:right="759"/>
        <w:jc w:val="center"/>
        <w:rPr>
          <w:rFonts w:ascii="Arial" w:eastAsia="Arial" w:hAnsi="Arial" w:cs="Arial"/>
          <w:b/>
          <w:sz w:val="24"/>
          <w:szCs w:val="24"/>
        </w:rPr>
      </w:pPr>
    </w:p>
    <w:p w:rsidR="00673090" w:rsidRDefault="00673090" w:rsidP="00552B66">
      <w:pPr>
        <w:ind w:right="759"/>
        <w:jc w:val="center"/>
        <w:rPr>
          <w:rFonts w:ascii="Arial" w:eastAsia="Arial" w:hAnsi="Arial" w:cs="Arial"/>
          <w:b/>
          <w:sz w:val="24"/>
          <w:szCs w:val="24"/>
        </w:rPr>
      </w:pPr>
    </w:p>
    <w:p w:rsidR="00673090" w:rsidRDefault="00673090" w:rsidP="00552B66">
      <w:pPr>
        <w:ind w:right="759"/>
        <w:jc w:val="center"/>
        <w:rPr>
          <w:rFonts w:ascii="Arial" w:eastAsia="Arial" w:hAnsi="Arial" w:cs="Arial"/>
          <w:b/>
          <w:sz w:val="24"/>
          <w:szCs w:val="24"/>
        </w:rPr>
      </w:pPr>
    </w:p>
    <w:p w:rsidR="00673090" w:rsidRDefault="00673090" w:rsidP="00552B66">
      <w:pPr>
        <w:ind w:right="759"/>
        <w:jc w:val="center"/>
        <w:rPr>
          <w:rFonts w:ascii="Arial" w:eastAsia="Arial" w:hAnsi="Arial" w:cs="Arial"/>
          <w:b/>
          <w:sz w:val="24"/>
          <w:szCs w:val="24"/>
        </w:rPr>
      </w:pPr>
    </w:p>
    <w:p w:rsidR="00673090" w:rsidRDefault="00673090" w:rsidP="00552B66">
      <w:pPr>
        <w:ind w:right="759"/>
        <w:jc w:val="center"/>
        <w:rPr>
          <w:rFonts w:ascii="Arial" w:eastAsia="Arial" w:hAnsi="Arial" w:cs="Arial"/>
          <w:b/>
          <w:sz w:val="24"/>
          <w:szCs w:val="24"/>
        </w:rPr>
      </w:pPr>
    </w:p>
    <w:p w:rsidR="00673090" w:rsidRDefault="00673090" w:rsidP="00552B66">
      <w:pPr>
        <w:ind w:right="759"/>
        <w:jc w:val="center"/>
        <w:rPr>
          <w:rFonts w:ascii="Arial" w:eastAsia="Arial" w:hAnsi="Arial" w:cs="Arial"/>
          <w:b/>
          <w:sz w:val="24"/>
          <w:szCs w:val="24"/>
        </w:rPr>
      </w:pPr>
    </w:p>
    <w:p w:rsidR="00C66383" w:rsidRDefault="00C66383" w:rsidP="00552B66">
      <w:pPr>
        <w:ind w:right="759"/>
        <w:jc w:val="center"/>
        <w:rPr>
          <w:rFonts w:ascii="Arial" w:eastAsia="Arial" w:hAnsi="Arial" w:cs="Arial"/>
          <w:b/>
          <w:sz w:val="24"/>
          <w:szCs w:val="24"/>
        </w:rPr>
      </w:pPr>
    </w:p>
    <w:p w:rsidR="00C66383" w:rsidRDefault="00C66383" w:rsidP="00552B66">
      <w:pPr>
        <w:ind w:right="759"/>
        <w:jc w:val="center"/>
        <w:rPr>
          <w:rFonts w:ascii="Arial" w:eastAsia="Arial" w:hAnsi="Arial" w:cs="Arial"/>
          <w:b/>
          <w:sz w:val="24"/>
          <w:szCs w:val="24"/>
        </w:rPr>
      </w:pPr>
    </w:p>
    <w:p w:rsidR="00C66383" w:rsidRDefault="00C66383" w:rsidP="00552B66">
      <w:pPr>
        <w:ind w:right="759"/>
        <w:jc w:val="center"/>
        <w:rPr>
          <w:rFonts w:ascii="Arial" w:eastAsia="Arial" w:hAnsi="Arial" w:cs="Arial"/>
          <w:b/>
          <w:sz w:val="24"/>
          <w:szCs w:val="24"/>
        </w:rPr>
      </w:pPr>
    </w:p>
    <w:p w:rsidR="00552B66" w:rsidRPr="00083104" w:rsidRDefault="00552B66" w:rsidP="00552B66">
      <w:pPr>
        <w:ind w:right="759"/>
        <w:jc w:val="center"/>
        <w:rPr>
          <w:rFonts w:ascii="Arial" w:eastAsia="Arial" w:hAnsi="Arial" w:cs="Arial"/>
          <w:b/>
          <w:sz w:val="24"/>
          <w:szCs w:val="24"/>
        </w:rPr>
      </w:pPr>
      <w:r w:rsidRPr="00083104">
        <w:rPr>
          <w:rFonts w:ascii="Arial" w:eastAsia="Arial" w:hAnsi="Arial" w:cs="Arial"/>
          <w:b/>
          <w:sz w:val="24"/>
          <w:szCs w:val="24"/>
        </w:rPr>
        <w:t>ANEXO I</w:t>
      </w:r>
      <w:r w:rsidR="00D17FF1" w:rsidRPr="00083104">
        <w:rPr>
          <w:rFonts w:ascii="Arial" w:eastAsia="Arial" w:hAnsi="Arial" w:cs="Arial"/>
          <w:b/>
          <w:sz w:val="24"/>
          <w:szCs w:val="24"/>
        </w:rPr>
        <w:t xml:space="preserve"> </w:t>
      </w:r>
    </w:p>
    <w:p w:rsidR="00084ABB" w:rsidRPr="00083104" w:rsidRDefault="00552B66" w:rsidP="00084ABB">
      <w:pPr>
        <w:spacing w:before="120" w:after="120"/>
        <w:outlineLvl w:val="0"/>
        <w:rPr>
          <w:rFonts w:ascii="Arial" w:hAnsi="Arial" w:cs="Arial"/>
          <w:b/>
          <w:bCs/>
          <w:sz w:val="24"/>
          <w:szCs w:val="24"/>
        </w:rPr>
      </w:pPr>
      <w:r w:rsidRPr="00083104">
        <w:rPr>
          <w:rFonts w:ascii="Arial" w:hAnsi="Arial" w:cs="Arial"/>
          <w:b/>
          <w:sz w:val="24"/>
          <w:szCs w:val="24"/>
        </w:rPr>
        <w:t xml:space="preserve">                                    </w:t>
      </w:r>
      <w:r w:rsidR="00083104">
        <w:rPr>
          <w:rFonts w:ascii="Arial" w:hAnsi="Arial" w:cs="Arial"/>
          <w:b/>
          <w:sz w:val="24"/>
          <w:szCs w:val="24"/>
        </w:rPr>
        <w:t xml:space="preserve">                 </w:t>
      </w:r>
      <w:r w:rsidR="00084ABB" w:rsidRPr="00083104">
        <w:rPr>
          <w:rFonts w:ascii="Arial" w:hAnsi="Arial" w:cs="Arial"/>
          <w:b/>
          <w:bCs/>
          <w:kern w:val="36"/>
          <w:sz w:val="24"/>
          <w:szCs w:val="24"/>
        </w:rPr>
        <w:t>TERMO DE REFERÊNCIA</w:t>
      </w:r>
    </w:p>
    <w:p w:rsidR="00552B66" w:rsidRDefault="00552B66" w:rsidP="00A33E14">
      <w:pPr>
        <w:pBdr>
          <w:top w:val="nil"/>
          <w:left w:val="nil"/>
          <w:bottom w:val="nil"/>
          <w:right w:val="nil"/>
          <w:between w:val="nil"/>
        </w:pBdr>
        <w:rPr>
          <w:rFonts w:ascii="Arial" w:eastAsia="Arial" w:hAnsi="Arial" w:cs="Arial"/>
          <w:b/>
          <w:color w:val="000000"/>
          <w:sz w:val="24"/>
          <w:szCs w:val="24"/>
        </w:rPr>
      </w:pPr>
    </w:p>
    <w:p w:rsidR="00A33E14" w:rsidRDefault="00A33E14" w:rsidP="00A33E14">
      <w:pPr>
        <w:spacing w:before="120" w:after="120" w:line="276" w:lineRule="auto"/>
        <w:jc w:val="both"/>
        <w:rPr>
          <w:rFonts w:ascii="Arial" w:eastAsia="Times New Roman" w:hAnsi="Arial" w:cs="Arial"/>
          <w:b/>
        </w:rPr>
      </w:pPr>
    </w:p>
    <w:p w:rsidR="00A33E14" w:rsidRDefault="00A33E14" w:rsidP="00A33E14">
      <w:pPr>
        <w:pStyle w:val="PargrafodaLista"/>
        <w:numPr>
          <w:ilvl w:val="0"/>
          <w:numId w:val="10"/>
        </w:numPr>
        <w:tabs>
          <w:tab w:val="left" w:pos="284"/>
        </w:tabs>
        <w:autoSpaceDE w:val="0"/>
        <w:autoSpaceDN w:val="0"/>
        <w:spacing w:before="120" w:after="120" w:line="276" w:lineRule="auto"/>
        <w:ind w:left="426" w:right="179" w:hanging="426"/>
        <w:rPr>
          <w:rFonts w:eastAsia="Times New Roman"/>
          <w:b/>
          <w:color w:val="000000"/>
        </w:rPr>
      </w:pPr>
      <w:r>
        <w:rPr>
          <w:rFonts w:eastAsia="Times New Roman"/>
          <w:b/>
          <w:color w:val="000000"/>
        </w:rPr>
        <w:t>OBJETO DA CONTRATAÇÃO</w:t>
      </w:r>
    </w:p>
    <w:p w:rsidR="00A33E14" w:rsidRDefault="00A33E14" w:rsidP="00A33E14">
      <w:pPr>
        <w:spacing w:line="360" w:lineRule="auto"/>
        <w:jc w:val="both"/>
        <w:rPr>
          <w:rFonts w:ascii="Arial" w:eastAsia="Times New Roman" w:hAnsi="Arial" w:cs="Arial"/>
          <w:b/>
          <w:color w:val="FF0000"/>
        </w:rPr>
      </w:pPr>
      <w:r>
        <w:rPr>
          <w:rFonts w:ascii="Arial" w:hAnsi="Arial" w:cs="Arial"/>
        </w:rPr>
        <w:t>1.1</w:t>
      </w:r>
      <w:r>
        <w:rPr>
          <w:rFonts w:ascii="Arial" w:hAnsi="Arial" w:cs="Arial"/>
          <w:b/>
        </w:rPr>
        <w:t xml:space="preserve"> </w:t>
      </w:r>
      <w:r>
        <w:rPr>
          <w:rFonts w:ascii="Arial" w:hAnsi="Arial" w:cs="Arial"/>
          <w:b/>
          <w:sz w:val="24"/>
          <w:szCs w:val="24"/>
        </w:rPr>
        <w:t>CONTRATAÇÃO DE EMPRESA ESPECIALIZADA PARA PRESTAÇÃO DE SERVIÇOS DE SEGURO TOTAL PARA A FROTA DE 4 (QUATRO) VEÍCULOS QUE COMPÕEM O PATRIMÔNIO DA SECRETARIA MUNICIPAL DE FAZENDA (RECEITA)</w:t>
      </w:r>
      <w:r>
        <w:rPr>
          <w:rFonts w:ascii="Arial" w:eastAsia="SimSun" w:hAnsi="Arial" w:cs="Arial"/>
          <w:b/>
        </w:rPr>
        <w:t>, CONFORME ESPECIFICAÇÕES E COBERTURAS DETALHADAS NESTE TR.</w:t>
      </w:r>
    </w:p>
    <w:p w:rsidR="00A33E14" w:rsidRDefault="00A33E14" w:rsidP="00A33E14">
      <w:pPr>
        <w:pStyle w:val="PargrafodaLista"/>
        <w:tabs>
          <w:tab w:val="left" w:pos="0"/>
          <w:tab w:val="left" w:pos="284"/>
        </w:tabs>
        <w:spacing w:after="240" w:line="276" w:lineRule="auto"/>
        <w:ind w:left="0"/>
        <w:rPr>
          <w:rFonts w:eastAsia="Times New Roman"/>
          <w:b/>
          <w:color w:val="000000"/>
        </w:rPr>
      </w:pPr>
      <w:r>
        <w:rPr>
          <w:rFonts w:eastAsia="Times New Roman"/>
          <w:b/>
          <w:color w:val="000000"/>
        </w:rPr>
        <w:t>2. CONDIÇÕES GERAIS DA CONTRATAÇÃO</w:t>
      </w:r>
    </w:p>
    <w:p w:rsidR="00A33E14" w:rsidRDefault="00A33E14" w:rsidP="00A33E14">
      <w:pPr>
        <w:pStyle w:val="PargrafodaLista"/>
        <w:numPr>
          <w:ilvl w:val="1"/>
          <w:numId w:val="19"/>
        </w:numPr>
        <w:tabs>
          <w:tab w:val="left" w:pos="0"/>
        </w:tabs>
        <w:autoSpaceDE w:val="0"/>
        <w:autoSpaceDN w:val="0"/>
        <w:spacing w:before="240" w:after="120" w:line="276" w:lineRule="auto"/>
        <w:ind w:left="0" w:right="227" w:firstLine="0"/>
        <w:rPr>
          <w:color w:val="000000" w:themeColor="text1"/>
        </w:rPr>
      </w:pPr>
      <w:r>
        <w:rPr>
          <w:color w:val="000000" w:themeColor="text1"/>
        </w:rPr>
        <w:t xml:space="preserve">O objeto da contratação tem a natureza de serviço comum </w:t>
      </w:r>
      <w:r>
        <w:t>uma vez que seus padrões de desempenho e qualidade podem ser objetivamente definidos por meio de especificações usuais no mercado</w:t>
      </w:r>
      <w:r>
        <w:rPr>
          <w:lang w:val="pt-BR"/>
        </w:rPr>
        <w:t>.</w:t>
      </w:r>
    </w:p>
    <w:p w:rsidR="00A33E14" w:rsidRDefault="00A33E14" w:rsidP="00A33E14">
      <w:pPr>
        <w:pStyle w:val="NormalWeb"/>
        <w:numPr>
          <w:ilvl w:val="1"/>
          <w:numId w:val="19"/>
        </w:numPr>
        <w:tabs>
          <w:tab w:val="left" w:pos="426"/>
        </w:tabs>
        <w:ind w:left="0" w:firstLine="0"/>
        <w:rPr>
          <w:rFonts w:ascii="Arial" w:hAnsi="Arial" w:cs="Arial"/>
          <w:sz w:val="22"/>
          <w:szCs w:val="22"/>
        </w:rPr>
      </w:pPr>
      <w:r>
        <w:rPr>
          <w:rFonts w:ascii="Arial" w:hAnsi="Arial" w:cs="Arial"/>
          <w:sz w:val="22"/>
          <w:szCs w:val="22"/>
        </w:rPr>
        <w:t xml:space="preserve">      Fundamento Legal: A contratação ocorrerá nos moldes da Lei Federal n.º 14.133/2021, e demais normas aplicáveis.</w:t>
      </w:r>
    </w:p>
    <w:p w:rsidR="00A33E14" w:rsidRDefault="00A33E14" w:rsidP="00A33E14">
      <w:pPr>
        <w:pStyle w:val="PargrafodaLista"/>
        <w:numPr>
          <w:ilvl w:val="1"/>
          <w:numId w:val="19"/>
        </w:numPr>
        <w:autoSpaceDE w:val="0"/>
        <w:autoSpaceDN w:val="0"/>
        <w:spacing w:before="240" w:after="120" w:line="276" w:lineRule="auto"/>
        <w:ind w:left="0" w:firstLine="0"/>
        <w:rPr>
          <w:color w:val="000000" w:themeColor="text1"/>
        </w:rPr>
      </w:pPr>
      <w:r>
        <w:rPr>
          <w:color w:val="000000" w:themeColor="text1"/>
        </w:rPr>
        <w:t xml:space="preserve">Os quantitativos de itens ao qual será realizada a presatação dos serviços  seguem  discriminados na tabela abaixo, conforme solicitado através do </w:t>
      </w:r>
      <w:r>
        <w:rPr>
          <w:b/>
          <w:color w:val="000000" w:themeColor="text1"/>
        </w:rPr>
        <w:t>Estudo Técnico 066/2025</w:t>
      </w:r>
      <w:r>
        <w:rPr>
          <w:color w:val="000000" w:themeColor="text1"/>
        </w:rPr>
        <w:t>, da Secretaria Municipal de Fazenda (ANEXO I):</w:t>
      </w:r>
    </w:p>
    <w:tbl>
      <w:tblPr>
        <w:tblpPr w:leftFromText="141" w:rightFromText="141" w:vertAnchor="text" w:tblpXSpec="center"/>
        <w:tblW w:w="99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704"/>
        <w:gridCol w:w="1134"/>
        <w:gridCol w:w="1422"/>
        <w:gridCol w:w="988"/>
        <w:gridCol w:w="992"/>
        <w:gridCol w:w="1418"/>
        <w:gridCol w:w="1275"/>
        <w:gridCol w:w="1981"/>
      </w:tblGrid>
      <w:tr w:rsidR="00A33E14" w:rsidTr="00C66383">
        <w:trPr>
          <w:trHeight w:val="553"/>
        </w:trPr>
        <w:tc>
          <w:tcPr>
            <w:tcW w:w="704" w:type="dxa"/>
          </w:tcPr>
          <w:p w:rsidR="00A33E14" w:rsidRDefault="00A33E14" w:rsidP="00C66383">
            <w:pPr>
              <w:jc w:val="center"/>
              <w:rPr>
                <w:rFonts w:ascii="Arial" w:hAnsi="Arial" w:cs="Arial"/>
                <w:sz w:val="16"/>
                <w:szCs w:val="16"/>
              </w:rPr>
            </w:pPr>
          </w:p>
          <w:p w:rsidR="00A33E14" w:rsidRDefault="00A33E14" w:rsidP="00C66383">
            <w:pPr>
              <w:jc w:val="center"/>
              <w:rPr>
                <w:rFonts w:ascii="Arial" w:hAnsi="Arial" w:cs="Arial"/>
                <w:sz w:val="16"/>
                <w:szCs w:val="16"/>
              </w:rPr>
            </w:pPr>
            <w:r>
              <w:rPr>
                <w:rFonts w:ascii="Arial" w:hAnsi="Arial" w:cs="Arial"/>
                <w:sz w:val="16"/>
                <w:szCs w:val="16"/>
              </w:rPr>
              <w:t>ITEM</w:t>
            </w:r>
          </w:p>
        </w:tc>
        <w:tc>
          <w:tcPr>
            <w:tcW w:w="1134" w:type="dxa"/>
          </w:tcPr>
          <w:p w:rsidR="00A33E14" w:rsidRDefault="00A33E14" w:rsidP="00C66383">
            <w:pPr>
              <w:jc w:val="center"/>
              <w:rPr>
                <w:rFonts w:ascii="Arial" w:hAnsi="Arial" w:cs="Arial"/>
                <w:sz w:val="16"/>
                <w:szCs w:val="16"/>
              </w:rPr>
            </w:pPr>
          </w:p>
          <w:p w:rsidR="00A33E14" w:rsidRDefault="00A33E14" w:rsidP="00C66383">
            <w:pPr>
              <w:jc w:val="center"/>
              <w:rPr>
                <w:rFonts w:ascii="Arial" w:hAnsi="Arial" w:cs="Arial"/>
                <w:sz w:val="16"/>
                <w:szCs w:val="16"/>
              </w:rPr>
            </w:pPr>
            <w:r>
              <w:rPr>
                <w:rFonts w:ascii="Arial" w:hAnsi="Arial" w:cs="Arial"/>
                <w:sz w:val="16"/>
                <w:szCs w:val="16"/>
              </w:rPr>
              <w:t>CÓDIGO COMPRAS BR</w:t>
            </w:r>
          </w:p>
        </w:tc>
        <w:tc>
          <w:tcPr>
            <w:tcW w:w="1422" w:type="dxa"/>
          </w:tcPr>
          <w:p w:rsidR="00A33E14" w:rsidRDefault="00A33E14" w:rsidP="00C66383">
            <w:pPr>
              <w:jc w:val="center"/>
              <w:rPr>
                <w:rFonts w:ascii="Arial" w:hAnsi="Arial" w:cs="Arial"/>
                <w:sz w:val="16"/>
                <w:szCs w:val="16"/>
              </w:rPr>
            </w:pPr>
          </w:p>
          <w:p w:rsidR="00A33E14" w:rsidRDefault="00A33E14" w:rsidP="00C66383">
            <w:pPr>
              <w:jc w:val="center"/>
              <w:rPr>
                <w:rFonts w:ascii="Arial" w:hAnsi="Arial" w:cs="Arial"/>
                <w:sz w:val="16"/>
                <w:szCs w:val="16"/>
              </w:rPr>
            </w:pPr>
            <w:r>
              <w:rPr>
                <w:rFonts w:ascii="Arial" w:hAnsi="Arial" w:cs="Arial"/>
                <w:sz w:val="16"/>
                <w:szCs w:val="16"/>
              </w:rPr>
              <w:t>DESCRIÇÃO DO VEÍCULO</w:t>
            </w:r>
          </w:p>
        </w:tc>
        <w:tc>
          <w:tcPr>
            <w:tcW w:w="988" w:type="dxa"/>
          </w:tcPr>
          <w:p w:rsidR="00A33E14" w:rsidRDefault="00A33E14" w:rsidP="00C66383">
            <w:pPr>
              <w:jc w:val="center"/>
              <w:rPr>
                <w:rFonts w:ascii="Arial" w:hAnsi="Arial" w:cs="Arial"/>
                <w:sz w:val="16"/>
                <w:szCs w:val="16"/>
              </w:rPr>
            </w:pPr>
          </w:p>
          <w:p w:rsidR="00A33E14" w:rsidRDefault="00A33E14" w:rsidP="00C66383">
            <w:pPr>
              <w:jc w:val="center"/>
              <w:rPr>
                <w:rFonts w:ascii="Arial" w:hAnsi="Arial" w:cs="Arial"/>
                <w:sz w:val="16"/>
                <w:szCs w:val="16"/>
              </w:rPr>
            </w:pPr>
            <w:r>
              <w:rPr>
                <w:rFonts w:ascii="Arial" w:hAnsi="Arial" w:cs="Arial"/>
                <w:sz w:val="16"/>
                <w:szCs w:val="16"/>
              </w:rPr>
              <w:t>PLACA</w:t>
            </w:r>
          </w:p>
        </w:tc>
        <w:tc>
          <w:tcPr>
            <w:tcW w:w="992" w:type="dxa"/>
          </w:tcPr>
          <w:p w:rsidR="00A33E14" w:rsidRDefault="00A33E14" w:rsidP="00C66383">
            <w:pPr>
              <w:jc w:val="center"/>
              <w:rPr>
                <w:rFonts w:ascii="Arial" w:hAnsi="Arial" w:cs="Arial"/>
                <w:sz w:val="16"/>
                <w:szCs w:val="16"/>
              </w:rPr>
            </w:pPr>
          </w:p>
          <w:p w:rsidR="00A33E14" w:rsidRDefault="00A33E14" w:rsidP="00C66383">
            <w:pPr>
              <w:jc w:val="center"/>
              <w:rPr>
                <w:rFonts w:ascii="Arial" w:hAnsi="Arial" w:cs="Arial"/>
                <w:sz w:val="16"/>
                <w:szCs w:val="16"/>
              </w:rPr>
            </w:pPr>
            <w:r>
              <w:rPr>
                <w:rFonts w:ascii="Arial" w:hAnsi="Arial" w:cs="Arial"/>
                <w:sz w:val="16"/>
                <w:szCs w:val="16"/>
              </w:rPr>
              <w:t>ANO/FAB</w:t>
            </w:r>
          </w:p>
        </w:tc>
        <w:tc>
          <w:tcPr>
            <w:tcW w:w="1418" w:type="dxa"/>
          </w:tcPr>
          <w:p w:rsidR="00A33E14" w:rsidRDefault="00A33E14" w:rsidP="00C66383">
            <w:pPr>
              <w:jc w:val="center"/>
              <w:rPr>
                <w:rFonts w:ascii="Arial" w:hAnsi="Arial" w:cs="Arial"/>
                <w:sz w:val="16"/>
                <w:szCs w:val="16"/>
              </w:rPr>
            </w:pPr>
          </w:p>
          <w:p w:rsidR="00A33E14" w:rsidRDefault="00A33E14" w:rsidP="00C66383">
            <w:pPr>
              <w:jc w:val="center"/>
              <w:rPr>
                <w:rFonts w:ascii="Arial" w:hAnsi="Arial" w:cs="Arial"/>
                <w:sz w:val="16"/>
                <w:szCs w:val="16"/>
              </w:rPr>
            </w:pPr>
            <w:r>
              <w:rPr>
                <w:rFonts w:ascii="Arial" w:hAnsi="Arial" w:cs="Arial"/>
                <w:sz w:val="16"/>
                <w:szCs w:val="16"/>
              </w:rPr>
              <w:t>COMBUSTÍVEL</w:t>
            </w:r>
          </w:p>
        </w:tc>
        <w:tc>
          <w:tcPr>
            <w:tcW w:w="1275" w:type="dxa"/>
          </w:tcPr>
          <w:p w:rsidR="00A33E14" w:rsidRDefault="00A33E14" w:rsidP="00C66383">
            <w:pPr>
              <w:jc w:val="center"/>
              <w:rPr>
                <w:rFonts w:ascii="Arial" w:hAnsi="Arial" w:cs="Arial"/>
                <w:sz w:val="16"/>
                <w:szCs w:val="16"/>
              </w:rPr>
            </w:pPr>
          </w:p>
          <w:p w:rsidR="00A33E14" w:rsidRDefault="00A33E14" w:rsidP="00C66383">
            <w:pPr>
              <w:jc w:val="center"/>
              <w:rPr>
                <w:rFonts w:ascii="Arial" w:hAnsi="Arial" w:cs="Arial"/>
                <w:sz w:val="16"/>
                <w:szCs w:val="16"/>
              </w:rPr>
            </w:pPr>
            <w:r>
              <w:rPr>
                <w:rFonts w:ascii="Arial" w:hAnsi="Arial" w:cs="Arial"/>
                <w:sz w:val="16"/>
                <w:szCs w:val="16"/>
              </w:rPr>
              <w:t>RENAVAN</w:t>
            </w:r>
          </w:p>
        </w:tc>
        <w:tc>
          <w:tcPr>
            <w:tcW w:w="1981" w:type="dxa"/>
          </w:tcPr>
          <w:p w:rsidR="00A33E14" w:rsidRDefault="00A33E14" w:rsidP="00C66383">
            <w:pPr>
              <w:jc w:val="center"/>
              <w:rPr>
                <w:rFonts w:ascii="Arial" w:hAnsi="Arial" w:cs="Arial"/>
                <w:sz w:val="16"/>
                <w:szCs w:val="16"/>
              </w:rPr>
            </w:pPr>
            <w:r>
              <w:rPr>
                <w:rFonts w:ascii="Arial" w:hAnsi="Arial" w:cs="Arial"/>
                <w:sz w:val="16"/>
                <w:szCs w:val="16"/>
              </w:rPr>
              <w:t xml:space="preserve"> </w:t>
            </w:r>
          </w:p>
          <w:p w:rsidR="00A33E14" w:rsidRDefault="00A33E14" w:rsidP="00C66383">
            <w:pPr>
              <w:jc w:val="center"/>
              <w:rPr>
                <w:rFonts w:ascii="Arial" w:hAnsi="Arial" w:cs="Arial"/>
                <w:sz w:val="16"/>
                <w:szCs w:val="16"/>
              </w:rPr>
            </w:pPr>
            <w:r>
              <w:rPr>
                <w:rFonts w:ascii="Arial" w:hAnsi="Arial" w:cs="Arial"/>
                <w:sz w:val="16"/>
                <w:szCs w:val="16"/>
              </w:rPr>
              <w:t>CHASSI</w:t>
            </w:r>
          </w:p>
        </w:tc>
      </w:tr>
      <w:tr w:rsidR="00A33E14" w:rsidTr="00C66383">
        <w:trPr>
          <w:trHeight w:val="553"/>
        </w:trPr>
        <w:tc>
          <w:tcPr>
            <w:tcW w:w="704" w:type="dxa"/>
          </w:tcPr>
          <w:p w:rsidR="00A33E14" w:rsidRDefault="00A33E14" w:rsidP="00C66383">
            <w:pPr>
              <w:jc w:val="center"/>
              <w:rPr>
                <w:rFonts w:ascii="Arial" w:hAnsi="Arial" w:cs="Arial"/>
                <w:sz w:val="16"/>
                <w:szCs w:val="16"/>
              </w:rPr>
            </w:pPr>
            <w:r>
              <w:rPr>
                <w:rFonts w:ascii="Arial" w:hAnsi="Arial" w:cs="Arial"/>
                <w:sz w:val="16"/>
                <w:szCs w:val="16"/>
              </w:rPr>
              <w:t>1</w:t>
            </w:r>
          </w:p>
        </w:tc>
        <w:tc>
          <w:tcPr>
            <w:tcW w:w="1134" w:type="dxa"/>
          </w:tcPr>
          <w:p w:rsidR="00A33E14" w:rsidRDefault="00A33E14" w:rsidP="00C66383">
            <w:pPr>
              <w:jc w:val="center"/>
              <w:rPr>
                <w:rFonts w:ascii="Arial" w:hAnsi="Arial" w:cs="Arial"/>
                <w:sz w:val="16"/>
                <w:szCs w:val="16"/>
              </w:rPr>
            </w:pPr>
            <w:r>
              <w:rPr>
                <w:rFonts w:ascii="Arial" w:hAnsi="Arial" w:cs="Arial"/>
                <w:sz w:val="16"/>
                <w:szCs w:val="16"/>
              </w:rPr>
              <w:t>30127</w:t>
            </w:r>
          </w:p>
          <w:p w:rsidR="00A33E14" w:rsidRDefault="00A33E14" w:rsidP="00C66383">
            <w:pPr>
              <w:rPr>
                <w:rFonts w:ascii="Arial" w:hAnsi="Arial" w:cs="Arial"/>
                <w:sz w:val="16"/>
                <w:szCs w:val="16"/>
              </w:rPr>
            </w:pPr>
          </w:p>
        </w:tc>
        <w:tc>
          <w:tcPr>
            <w:tcW w:w="1422" w:type="dxa"/>
          </w:tcPr>
          <w:p w:rsidR="00A33E14" w:rsidRDefault="00A33E14" w:rsidP="00C66383">
            <w:pPr>
              <w:jc w:val="center"/>
              <w:rPr>
                <w:rFonts w:ascii="Arial" w:hAnsi="Arial" w:cs="Arial"/>
                <w:sz w:val="16"/>
                <w:szCs w:val="16"/>
              </w:rPr>
            </w:pPr>
            <w:r>
              <w:rPr>
                <w:rFonts w:ascii="Arial" w:hAnsi="Arial" w:cs="Arial"/>
                <w:sz w:val="16"/>
                <w:szCs w:val="16"/>
              </w:rPr>
              <w:t>VW / VIRTUS CL TSI</w:t>
            </w:r>
          </w:p>
        </w:tc>
        <w:tc>
          <w:tcPr>
            <w:tcW w:w="988" w:type="dxa"/>
          </w:tcPr>
          <w:p w:rsidR="00A33E14" w:rsidRDefault="00A33E14" w:rsidP="00C66383">
            <w:pPr>
              <w:jc w:val="center"/>
              <w:rPr>
                <w:rFonts w:ascii="Arial" w:hAnsi="Arial" w:cs="Arial"/>
                <w:sz w:val="16"/>
                <w:szCs w:val="16"/>
              </w:rPr>
            </w:pPr>
            <w:r>
              <w:rPr>
                <w:rFonts w:ascii="Arial" w:hAnsi="Arial" w:cs="Arial"/>
                <w:sz w:val="16"/>
                <w:szCs w:val="16"/>
              </w:rPr>
              <w:t>LUA 7I26</w:t>
            </w:r>
          </w:p>
        </w:tc>
        <w:tc>
          <w:tcPr>
            <w:tcW w:w="992" w:type="dxa"/>
          </w:tcPr>
          <w:p w:rsidR="00A33E14" w:rsidRDefault="00A33E14" w:rsidP="00C66383">
            <w:pPr>
              <w:jc w:val="center"/>
              <w:rPr>
                <w:rFonts w:ascii="Arial" w:hAnsi="Arial" w:cs="Arial"/>
                <w:sz w:val="16"/>
                <w:szCs w:val="16"/>
              </w:rPr>
            </w:pPr>
            <w:r>
              <w:rPr>
                <w:rFonts w:ascii="Arial" w:hAnsi="Arial" w:cs="Arial"/>
                <w:sz w:val="16"/>
                <w:szCs w:val="16"/>
              </w:rPr>
              <w:t>2022</w:t>
            </w:r>
          </w:p>
        </w:tc>
        <w:tc>
          <w:tcPr>
            <w:tcW w:w="1418" w:type="dxa"/>
          </w:tcPr>
          <w:p w:rsidR="00A33E14" w:rsidRDefault="00A33E14" w:rsidP="00C66383">
            <w:pPr>
              <w:jc w:val="center"/>
              <w:rPr>
                <w:rFonts w:ascii="Arial" w:hAnsi="Arial" w:cs="Arial"/>
                <w:sz w:val="16"/>
                <w:szCs w:val="16"/>
              </w:rPr>
            </w:pPr>
            <w:r>
              <w:rPr>
                <w:rFonts w:ascii="Arial" w:hAnsi="Arial" w:cs="Arial"/>
                <w:sz w:val="16"/>
                <w:szCs w:val="16"/>
              </w:rPr>
              <w:t>ALCOOL / GASOLINA</w:t>
            </w:r>
          </w:p>
        </w:tc>
        <w:tc>
          <w:tcPr>
            <w:tcW w:w="1275" w:type="dxa"/>
          </w:tcPr>
          <w:p w:rsidR="00A33E14" w:rsidRDefault="00A33E14" w:rsidP="00C66383">
            <w:pPr>
              <w:jc w:val="center"/>
              <w:rPr>
                <w:rFonts w:ascii="Arial" w:hAnsi="Arial" w:cs="Arial"/>
                <w:sz w:val="16"/>
                <w:szCs w:val="16"/>
              </w:rPr>
            </w:pPr>
            <w:r>
              <w:rPr>
                <w:rFonts w:ascii="Arial" w:hAnsi="Arial" w:cs="Arial"/>
                <w:sz w:val="16"/>
                <w:szCs w:val="16"/>
              </w:rPr>
              <w:t>01347296180</w:t>
            </w:r>
          </w:p>
          <w:p w:rsidR="00A33E14" w:rsidRDefault="00A33E14" w:rsidP="00C66383">
            <w:pPr>
              <w:jc w:val="center"/>
              <w:rPr>
                <w:rFonts w:ascii="Arial" w:hAnsi="Arial" w:cs="Arial"/>
                <w:sz w:val="16"/>
                <w:szCs w:val="16"/>
              </w:rPr>
            </w:pPr>
          </w:p>
        </w:tc>
        <w:tc>
          <w:tcPr>
            <w:tcW w:w="1981" w:type="dxa"/>
          </w:tcPr>
          <w:p w:rsidR="00A33E14" w:rsidRDefault="00A33E14" w:rsidP="00C66383">
            <w:pPr>
              <w:jc w:val="center"/>
              <w:rPr>
                <w:rFonts w:ascii="Arial" w:hAnsi="Arial" w:cs="Arial"/>
                <w:sz w:val="16"/>
                <w:szCs w:val="16"/>
              </w:rPr>
            </w:pPr>
            <w:r>
              <w:rPr>
                <w:rFonts w:ascii="Arial" w:hAnsi="Arial" w:cs="Arial"/>
                <w:sz w:val="16"/>
                <w:szCs w:val="16"/>
              </w:rPr>
              <w:t>9BWDH5BZ2NP045657</w:t>
            </w:r>
          </w:p>
          <w:p w:rsidR="00A33E14" w:rsidRDefault="00A33E14" w:rsidP="00C66383">
            <w:pPr>
              <w:jc w:val="center"/>
              <w:rPr>
                <w:rFonts w:ascii="Arial" w:hAnsi="Arial" w:cs="Arial"/>
                <w:sz w:val="16"/>
                <w:szCs w:val="16"/>
              </w:rPr>
            </w:pPr>
          </w:p>
        </w:tc>
      </w:tr>
      <w:tr w:rsidR="00A33E14" w:rsidTr="00C66383">
        <w:trPr>
          <w:trHeight w:val="553"/>
        </w:trPr>
        <w:tc>
          <w:tcPr>
            <w:tcW w:w="704" w:type="dxa"/>
          </w:tcPr>
          <w:p w:rsidR="00A33E14" w:rsidRDefault="00A33E14" w:rsidP="00C66383">
            <w:pPr>
              <w:jc w:val="center"/>
              <w:rPr>
                <w:rFonts w:ascii="Arial" w:hAnsi="Arial" w:cs="Arial"/>
                <w:sz w:val="16"/>
                <w:szCs w:val="16"/>
              </w:rPr>
            </w:pPr>
            <w:r>
              <w:rPr>
                <w:rFonts w:ascii="Arial" w:hAnsi="Arial" w:cs="Arial"/>
                <w:sz w:val="16"/>
                <w:szCs w:val="16"/>
              </w:rPr>
              <w:t>2</w:t>
            </w:r>
          </w:p>
        </w:tc>
        <w:tc>
          <w:tcPr>
            <w:tcW w:w="1134" w:type="dxa"/>
          </w:tcPr>
          <w:p w:rsidR="00A33E14" w:rsidRDefault="00A33E14" w:rsidP="00C66383">
            <w:pPr>
              <w:jc w:val="center"/>
              <w:rPr>
                <w:rFonts w:ascii="Arial" w:hAnsi="Arial" w:cs="Arial"/>
                <w:sz w:val="16"/>
                <w:szCs w:val="16"/>
              </w:rPr>
            </w:pPr>
            <w:r>
              <w:rPr>
                <w:rFonts w:ascii="Arial" w:hAnsi="Arial" w:cs="Arial"/>
                <w:sz w:val="16"/>
                <w:szCs w:val="16"/>
              </w:rPr>
              <w:t>30127</w:t>
            </w:r>
          </w:p>
        </w:tc>
        <w:tc>
          <w:tcPr>
            <w:tcW w:w="1422" w:type="dxa"/>
          </w:tcPr>
          <w:p w:rsidR="00A33E14" w:rsidRDefault="00A33E14" w:rsidP="00C66383">
            <w:pPr>
              <w:jc w:val="center"/>
              <w:rPr>
                <w:rFonts w:ascii="Arial" w:hAnsi="Arial" w:cs="Arial"/>
                <w:sz w:val="16"/>
                <w:szCs w:val="16"/>
              </w:rPr>
            </w:pPr>
            <w:r>
              <w:rPr>
                <w:rFonts w:ascii="Arial" w:hAnsi="Arial" w:cs="Arial"/>
                <w:sz w:val="16"/>
                <w:szCs w:val="16"/>
              </w:rPr>
              <w:t>VW / POLO SENSE</w:t>
            </w:r>
          </w:p>
        </w:tc>
        <w:tc>
          <w:tcPr>
            <w:tcW w:w="988" w:type="dxa"/>
          </w:tcPr>
          <w:p w:rsidR="00A33E14" w:rsidRDefault="00A33E14" w:rsidP="00C66383">
            <w:pPr>
              <w:jc w:val="center"/>
              <w:rPr>
                <w:rFonts w:ascii="Arial" w:hAnsi="Arial" w:cs="Arial"/>
                <w:sz w:val="16"/>
                <w:szCs w:val="16"/>
              </w:rPr>
            </w:pPr>
            <w:r>
              <w:rPr>
                <w:rFonts w:ascii="Arial" w:hAnsi="Arial" w:cs="Arial"/>
                <w:sz w:val="16"/>
                <w:szCs w:val="16"/>
              </w:rPr>
              <w:t>TUI 1F97</w:t>
            </w:r>
          </w:p>
        </w:tc>
        <w:tc>
          <w:tcPr>
            <w:tcW w:w="992" w:type="dxa"/>
          </w:tcPr>
          <w:p w:rsidR="00A33E14" w:rsidRDefault="00A33E14" w:rsidP="00C66383">
            <w:pPr>
              <w:jc w:val="center"/>
              <w:rPr>
                <w:rFonts w:ascii="Arial" w:hAnsi="Arial" w:cs="Arial"/>
                <w:sz w:val="16"/>
                <w:szCs w:val="16"/>
              </w:rPr>
            </w:pPr>
            <w:r>
              <w:rPr>
                <w:rFonts w:ascii="Arial" w:hAnsi="Arial" w:cs="Arial"/>
                <w:sz w:val="16"/>
                <w:szCs w:val="16"/>
              </w:rPr>
              <w:t>2025</w:t>
            </w:r>
          </w:p>
          <w:p w:rsidR="00A33E14" w:rsidRDefault="00A33E14" w:rsidP="00C66383">
            <w:pPr>
              <w:jc w:val="center"/>
              <w:rPr>
                <w:rFonts w:ascii="Arial" w:hAnsi="Arial" w:cs="Arial"/>
                <w:sz w:val="16"/>
                <w:szCs w:val="16"/>
              </w:rPr>
            </w:pPr>
          </w:p>
        </w:tc>
        <w:tc>
          <w:tcPr>
            <w:tcW w:w="1418" w:type="dxa"/>
          </w:tcPr>
          <w:p w:rsidR="00A33E14" w:rsidRDefault="00A33E14" w:rsidP="00C66383">
            <w:pPr>
              <w:jc w:val="center"/>
              <w:rPr>
                <w:rFonts w:ascii="Arial" w:hAnsi="Arial" w:cs="Arial"/>
                <w:sz w:val="16"/>
                <w:szCs w:val="16"/>
              </w:rPr>
            </w:pPr>
            <w:r>
              <w:rPr>
                <w:rFonts w:ascii="Arial" w:hAnsi="Arial" w:cs="Arial"/>
                <w:sz w:val="16"/>
                <w:szCs w:val="16"/>
              </w:rPr>
              <w:t>ALCOOL / GASOLINA</w:t>
            </w:r>
          </w:p>
        </w:tc>
        <w:tc>
          <w:tcPr>
            <w:tcW w:w="1275" w:type="dxa"/>
          </w:tcPr>
          <w:p w:rsidR="00A33E14" w:rsidRDefault="00A33E14" w:rsidP="00C66383">
            <w:pPr>
              <w:jc w:val="center"/>
              <w:rPr>
                <w:rFonts w:ascii="Arial" w:hAnsi="Arial" w:cs="Arial"/>
                <w:sz w:val="16"/>
                <w:szCs w:val="16"/>
              </w:rPr>
            </w:pPr>
            <w:r>
              <w:rPr>
                <w:rFonts w:ascii="Arial" w:hAnsi="Arial" w:cs="Arial"/>
                <w:sz w:val="16"/>
                <w:szCs w:val="16"/>
              </w:rPr>
              <w:t>01445327071</w:t>
            </w:r>
          </w:p>
        </w:tc>
        <w:tc>
          <w:tcPr>
            <w:tcW w:w="1981" w:type="dxa"/>
          </w:tcPr>
          <w:p w:rsidR="00A33E14" w:rsidRDefault="00A33E14" w:rsidP="00C66383">
            <w:pPr>
              <w:jc w:val="center"/>
              <w:rPr>
                <w:rFonts w:ascii="Arial" w:hAnsi="Arial" w:cs="Arial"/>
                <w:sz w:val="16"/>
                <w:szCs w:val="16"/>
              </w:rPr>
            </w:pPr>
            <w:r>
              <w:rPr>
                <w:rFonts w:ascii="Arial" w:hAnsi="Arial" w:cs="Arial"/>
                <w:sz w:val="16"/>
                <w:szCs w:val="16"/>
              </w:rPr>
              <w:t>9BWAH5BZ7TT601548</w:t>
            </w:r>
          </w:p>
        </w:tc>
      </w:tr>
      <w:tr w:rsidR="00A33E14" w:rsidTr="00C66383">
        <w:trPr>
          <w:trHeight w:val="553"/>
        </w:trPr>
        <w:tc>
          <w:tcPr>
            <w:tcW w:w="704" w:type="dxa"/>
          </w:tcPr>
          <w:p w:rsidR="00A33E14" w:rsidRDefault="00A33E14" w:rsidP="00C66383">
            <w:pPr>
              <w:jc w:val="center"/>
              <w:rPr>
                <w:rFonts w:ascii="Arial" w:hAnsi="Arial" w:cs="Arial"/>
                <w:sz w:val="16"/>
                <w:szCs w:val="16"/>
              </w:rPr>
            </w:pPr>
            <w:r>
              <w:rPr>
                <w:rFonts w:ascii="Arial" w:hAnsi="Arial" w:cs="Arial"/>
                <w:sz w:val="16"/>
                <w:szCs w:val="16"/>
              </w:rPr>
              <w:t>3</w:t>
            </w:r>
          </w:p>
        </w:tc>
        <w:tc>
          <w:tcPr>
            <w:tcW w:w="1134" w:type="dxa"/>
          </w:tcPr>
          <w:p w:rsidR="00A33E14" w:rsidRDefault="00A33E14" w:rsidP="00C66383">
            <w:pPr>
              <w:jc w:val="center"/>
              <w:rPr>
                <w:rFonts w:ascii="Arial" w:hAnsi="Arial" w:cs="Arial"/>
                <w:sz w:val="16"/>
                <w:szCs w:val="16"/>
              </w:rPr>
            </w:pPr>
            <w:r>
              <w:rPr>
                <w:rFonts w:ascii="Arial" w:hAnsi="Arial" w:cs="Arial"/>
                <w:sz w:val="16"/>
                <w:szCs w:val="16"/>
              </w:rPr>
              <w:t>30127</w:t>
            </w:r>
          </w:p>
        </w:tc>
        <w:tc>
          <w:tcPr>
            <w:tcW w:w="1422" w:type="dxa"/>
          </w:tcPr>
          <w:p w:rsidR="00A33E14" w:rsidRDefault="00A33E14" w:rsidP="00C66383">
            <w:pPr>
              <w:jc w:val="center"/>
              <w:rPr>
                <w:rFonts w:ascii="Arial" w:hAnsi="Arial" w:cs="Arial"/>
                <w:sz w:val="16"/>
                <w:szCs w:val="16"/>
              </w:rPr>
            </w:pPr>
            <w:r>
              <w:rPr>
                <w:rFonts w:ascii="Arial" w:hAnsi="Arial" w:cs="Arial"/>
                <w:sz w:val="16"/>
                <w:szCs w:val="16"/>
              </w:rPr>
              <w:t>FIAT / STRADA ENDURAN CS13</w:t>
            </w:r>
          </w:p>
        </w:tc>
        <w:tc>
          <w:tcPr>
            <w:tcW w:w="988" w:type="dxa"/>
          </w:tcPr>
          <w:p w:rsidR="00A33E14" w:rsidRDefault="00A33E14" w:rsidP="00C66383">
            <w:pPr>
              <w:rPr>
                <w:rFonts w:ascii="Arial" w:hAnsi="Arial" w:cs="Arial"/>
                <w:sz w:val="16"/>
                <w:szCs w:val="16"/>
              </w:rPr>
            </w:pPr>
            <w:r>
              <w:rPr>
                <w:rFonts w:ascii="Arial" w:hAnsi="Arial" w:cs="Arial"/>
                <w:sz w:val="16"/>
                <w:szCs w:val="16"/>
              </w:rPr>
              <w:t>TEY H36</w:t>
            </w:r>
          </w:p>
        </w:tc>
        <w:tc>
          <w:tcPr>
            <w:tcW w:w="992" w:type="dxa"/>
          </w:tcPr>
          <w:p w:rsidR="00A33E14" w:rsidRDefault="00A33E14" w:rsidP="00C66383">
            <w:pPr>
              <w:jc w:val="center"/>
              <w:rPr>
                <w:rFonts w:ascii="Arial" w:hAnsi="Arial" w:cs="Arial"/>
                <w:sz w:val="16"/>
                <w:szCs w:val="16"/>
              </w:rPr>
            </w:pPr>
            <w:r>
              <w:rPr>
                <w:rFonts w:ascii="Arial" w:hAnsi="Arial" w:cs="Arial"/>
                <w:sz w:val="16"/>
                <w:szCs w:val="16"/>
              </w:rPr>
              <w:t>2025</w:t>
            </w:r>
          </w:p>
        </w:tc>
        <w:tc>
          <w:tcPr>
            <w:tcW w:w="1418" w:type="dxa"/>
          </w:tcPr>
          <w:p w:rsidR="00A33E14" w:rsidRDefault="00A33E14" w:rsidP="00C66383">
            <w:pPr>
              <w:jc w:val="center"/>
              <w:rPr>
                <w:rFonts w:ascii="Arial" w:hAnsi="Arial" w:cs="Arial"/>
                <w:sz w:val="16"/>
                <w:szCs w:val="16"/>
              </w:rPr>
            </w:pPr>
            <w:r>
              <w:rPr>
                <w:rFonts w:ascii="Arial" w:hAnsi="Arial" w:cs="Arial"/>
                <w:sz w:val="16"/>
                <w:szCs w:val="16"/>
              </w:rPr>
              <w:t>ALCOOL / GASOLINA</w:t>
            </w:r>
          </w:p>
        </w:tc>
        <w:tc>
          <w:tcPr>
            <w:tcW w:w="1275" w:type="dxa"/>
          </w:tcPr>
          <w:p w:rsidR="00A33E14" w:rsidRDefault="00A33E14" w:rsidP="00C66383">
            <w:pPr>
              <w:jc w:val="center"/>
              <w:rPr>
                <w:rFonts w:ascii="Arial" w:hAnsi="Arial" w:cs="Arial"/>
                <w:sz w:val="16"/>
                <w:szCs w:val="16"/>
              </w:rPr>
            </w:pPr>
            <w:r>
              <w:rPr>
                <w:rFonts w:ascii="Arial" w:hAnsi="Arial" w:cs="Arial"/>
                <w:sz w:val="16"/>
                <w:szCs w:val="16"/>
              </w:rPr>
              <w:t>01448933290</w:t>
            </w:r>
          </w:p>
        </w:tc>
        <w:tc>
          <w:tcPr>
            <w:tcW w:w="1981" w:type="dxa"/>
          </w:tcPr>
          <w:p w:rsidR="00A33E14" w:rsidRDefault="00A33E14" w:rsidP="00C66383">
            <w:pPr>
              <w:jc w:val="center"/>
              <w:rPr>
                <w:rFonts w:ascii="Arial" w:hAnsi="Arial" w:cs="Arial"/>
                <w:sz w:val="16"/>
                <w:szCs w:val="16"/>
              </w:rPr>
            </w:pPr>
            <w:r>
              <w:rPr>
                <w:rFonts w:ascii="Arial" w:hAnsi="Arial" w:cs="Arial"/>
                <w:sz w:val="16"/>
                <w:szCs w:val="16"/>
              </w:rPr>
              <w:t>9BD281AJPT9945316</w:t>
            </w:r>
          </w:p>
        </w:tc>
      </w:tr>
      <w:tr w:rsidR="00A33E14" w:rsidTr="00C66383">
        <w:trPr>
          <w:trHeight w:val="553"/>
        </w:trPr>
        <w:tc>
          <w:tcPr>
            <w:tcW w:w="704" w:type="dxa"/>
          </w:tcPr>
          <w:p w:rsidR="00A33E14" w:rsidRDefault="00A33E14" w:rsidP="00C66383">
            <w:pPr>
              <w:jc w:val="center"/>
              <w:rPr>
                <w:rFonts w:ascii="Arial" w:hAnsi="Arial" w:cs="Arial"/>
                <w:sz w:val="16"/>
                <w:szCs w:val="16"/>
              </w:rPr>
            </w:pPr>
            <w:r>
              <w:rPr>
                <w:rFonts w:ascii="Arial" w:hAnsi="Arial" w:cs="Arial"/>
                <w:sz w:val="16"/>
                <w:szCs w:val="16"/>
              </w:rPr>
              <w:t>4</w:t>
            </w:r>
          </w:p>
        </w:tc>
        <w:tc>
          <w:tcPr>
            <w:tcW w:w="1134" w:type="dxa"/>
          </w:tcPr>
          <w:p w:rsidR="00A33E14" w:rsidRDefault="00A33E14" w:rsidP="00C66383">
            <w:pPr>
              <w:jc w:val="center"/>
              <w:rPr>
                <w:rFonts w:ascii="Arial" w:hAnsi="Arial" w:cs="Arial"/>
                <w:sz w:val="16"/>
                <w:szCs w:val="16"/>
              </w:rPr>
            </w:pPr>
            <w:r>
              <w:rPr>
                <w:rFonts w:ascii="Arial" w:hAnsi="Arial" w:cs="Arial"/>
                <w:sz w:val="16"/>
                <w:szCs w:val="16"/>
              </w:rPr>
              <w:t>30127</w:t>
            </w:r>
          </w:p>
        </w:tc>
        <w:tc>
          <w:tcPr>
            <w:tcW w:w="1422" w:type="dxa"/>
          </w:tcPr>
          <w:p w:rsidR="00A33E14" w:rsidRDefault="00A33E14" w:rsidP="00C66383">
            <w:pPr>
              <w:jc w:val="center"/>
              <w:rPr>
                <w:rFonts w:ascii="Arial" w:hAnsi="Arial" w:cs="Arial"/>
                <w:sz w:val="16"/>
                <w:szCs w:val="16"/>
              </w:rPr>
            </w:pPr>
            <w:r>
              <w:rPr>
                <w:rFonts w:ascii="Arial" w:hAnsi="Arial" w:cs="Arial"/>
                <w:sz w:val="16"/>
                <w:szCs w:val="16"/>
              </w:rPr>
              <w:t>FIAT / STRADA ENDURAN CS13</w:t>
            </w:r>
          </w:p>
        </w:tc>
        <w:tc>
          <w:tcPr>
            <w:tcW w:w="988" w:type="dxa"/>
          </w:tcPr>
          <w:p w:rsidR="00A33E14" w:rsidRDefault="00A33E14" w:rsidP="00C66383">
            <w:pPr>
              <w:jc w:val="center"/>
              <w:rPr>
                <w:rFonts w:ascii="Arial" w:hAnsi="Arial" w:cs="Arial"/>
                <w:sz w:val="16"/>
                <w:szCs w:val="16"/>
              </w:rPr>
            </w:pPr>
            <w:r>
              <w:rPr>
                <w:rFonts w:ascii="Arial" w:hAnsi="Arial" w:cs="Arial"/>
                <w:sz w:val="16"/>
                <w:szCs w:val="16"/>
              </w:rPr>
              <w:t>TEY7H26</w:t>
            </w:r>
          </w:p>
        </w:tc>
        <w:tc>
          <w:tcPr>
            <w:tcW w:w="992" w:type="dxa"/>
          </w:tcPr>
          <w:p w:rsidR="00A33E14" w:rsidRDefault="00A33E14" w:rsidP="00C66383">
            <w:pPr>
              <w:jc w:val="center"/>
              <w:rPr>
                <w:rFonts w:ascii="Arial" w:hAnsi="Arial" w:cs="Arial"/>
                <w:sz w:val="16"/>
                <w:szCs w:val="16"/>
              </w:rPr>
            </w:pPr>
            <w:r>
              <w:rPr>
                <w:rFonts w:ascii="Arial" w:hAnsi="Arial" w:cs="Arial"/>
                <w:sz w:val="16"/>
                <w:szCs w:val="16"/>
              </w:rPr>
              <w:t>2025</w:t>
            </w:r>
          </w:p>
          <w:p w:rsidR="00A33E14" w:rsidRDefault="00A33E14" w:rsidP="00C66383">
            <w:pPr>
              <w:jc w:val="center"/>
              <w:rPr>
                <w:rFonts w:ascii="Arial" w:hAnsi="Arial" w:cs="Arial"/>
                <w:sz w:val="16"/>
                <w:szCs w:val="16"/>
              </w:rPr>
            </w:pPr>
          </w:p>
        </w:tc>
        <w:tc>
          <w:tcPr>
            <w:tcW w:w="1418" w:type="dxa"/>
          </w:tcPr>
          <w:p w:rsidR="00A33E14" w:rsidRDefault="00A33E14" w:rsidP="00C66383">
            <w:pPr>
              <w:jc w:val="center"/>
              <w:rPr>
                <w:rFonts w:ascii="Arial" w:hAnsi="Arial" w:cs="Arial"/>
                <w:sz w:val="16"/>
                <w:szCs w:val="16"/>
              </w:rPr>
            </w:pPr>
            <w:r>
              <w:rPr>
                <w:rFonts w:ascii="Arial" w:hAnsi="Arial" w:cs="Arial"/>
                <w:sz w:val="16"/>
                <w:szCs w:val="16"/>
              </w:rPr>
              <w:t>ALCOOL / GASOLINA</w:t>
            </w:r>
          </w:p>
        </w:tc>
        <w:tc>
          <w:tcPr>
            <w:tcW w:w="1275" w:type="dxa"/>
          </w:tcPr>
          <w:p w:rsidR="00A33E14" w:rsidRDefault="00A33E14" w:rsidP="00C66383">
            <w:pPr>
              <w:jc w:val="center"/>
              <w:rPr>
                <w:rFonts w:ascii="Arial" w:hAnsi="Arial" w:cs="Arial"/>
                <w:sz w:val="16"/>
                <w:szCs w:val="16"/>
              </w:rPr>
            </w:pPr>
            <w:r>
              <w:rPr>
                <w:rFonts w:ascii="Arial" w:hAnsi="Arial" w:cs="Arial"/>
                <w:sz w:val="16"/>
                <w:szCs w:val="16"/>
              </w:rPr>
              <w:t>01448941226</w:t>
            </w:r>
          </w:p>
        </w:tc>
        <w:tc>
          <w:tcPr>
            <w:tcW w:w="1981" w:type="dxa"/>
          </w:tcPr>
          <w:p w:rsidR="00A33E14" w:rsidRDefault="00A33E14" w:rsidP="00C66383">
            <w:pPr>
              <w:jc w:val="center"/>
              <w:rPr>
                <w:rFonts w:ascii="Arial" w:hAnsi="Arial" w:cs="Arial"/>
                <w:sz w:val="16"/>
                <w:szCs w:val="16"/>
              </w:rPr>
            </w:pPr>
            <w:r>
              <w:rPr>
                <w:rFonts w:ascii="Arial" w:hAnsi="Arial" w:cs="Arial"/>
                <w:sz w:val="16"/>
                <w:szCs w:val="16"/>
              </w:rPr>
              <w:t>9BD281AJPT9945437</w:t>
            </w:r>
          </w:p>
        </w:tc>
      </w:tr>
    </w:tbl>
    <w:p w:rsidR="00A33E14" w:rsidRDefault="00A33E14" w:rsidP="00A33E14">
      <w:pPr>
        <w:rPr>
          <w:rFonts w:ascii="Arial" w:hAnsi="Arial" w:cs="Arial"/>
          <w:b/>
          <w:color w:val="000000"/>
        </w:rPr>
      </w:pPr>
    </w:p>
    <w:p w:rsidR="00A33E14" w:rsidRDefault="00A33E14" w:rsidP="00A33E14">
      <w:pPr>
        <w:rPr>
          <w:rFonts w:ascii="Arial" w:hAnsi="Arial" w:cs="Arial"/>
          <w:b/>
          <w:color w:val="000000"/>
        </w:rPr>
      </w:pPr>
      <w:r>
        <w:rPr>
          <w:rFonts w:ascii="Arial" w:hAnsi="Arial" w:cs="Arial"/>
          <w:b/>
          <w:color w:val="000000"/>
        </w:rPr>
        <w:t xml:space="preserve">2.4  </w:t>
      </w:r>
      <w:r>
        <w:rPr>
          <w:rFonts w:ascii="Arial" w:hAnsi="Arial" w:cs="Arial"/>
          <w:b/>
          <w:color w:val="000000"/>
          <w:sz w:val="24"/>
          <w:szCs w:val="24"/>
        </w:rPr>
        <w:t>DA COBERTURA MÍNIMA E DA FRANQUIA</w:t>
      </w:r>
    </w:p>
    <w:tbl>
      <w:tblPr>
        <w:tblStyle w:val="Style17"/>
        <w:tblW w:w="10283" w:type="dxa"/>
        <w:jc w:val="center"/>
        <w:tblInd w:w="0" w:type="dxa"/>
        <w:tblLayout w:type="fixed"/>
        <w:tblLook w:val="04A0" w:firstRow="1" w:lastRow="0" w:firstColumn="1" w:lastColumn="0" w:noHBand="0" w:noVBand="1"/>
      </w:tblPr>
      <w:tblGrid>
        <w:gridCol w:w="5384"/>
        <w:gridCol w:w="4899"/>
      </w:tblGrid>
      <w:tr w:rsidR="00A33E14" w:rsidTr="00C66383">
        <w:trPr>
          <w:jc w:val="center"/>
        </w:trPr>
        <w:tc>
          <w:tcPr>
            <w:tcW w:w="5384"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rsidR="00A33E14" w:rsidRDefault="00A33E14" w:rsidP="00C66383">
            <w:pPr>
              <w:jc w:val="center"/>
              <w:rPr>
                <w:rFonts w:ascii="Arial" w:hAnsi="Arial" w:cs="Arial"/>
                <w:lang w:val="en-US"/>
              </w:rPr>
            </w:pPr>
            <w:r>
              <w:rPr>
                <w:rFonts w:ascii="Arial" w:hAnsi="Arial" w:cs="Arial"/>
                <w:b/>
                <w:color w:val="000000"/>
                <w:lang w:val="en-US"/>
              </w:rPr>
              <w:t>EVENTO</w:t>
            </w:r>
          </w:p>
        </w:tc>
        <w:tc>
          <w:tcPr>
            <w:tcW w:w="4899"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rsidR="00A33E14" w:rsidRDefault="00A33E14" w:rsidP="00C66383">
            <w:pPr>
              <w:jc w:val="center"/>
              <w:rPr>
                <w:rFonts w:ascii="Arial" w:hAnsi="Arial" w:cs="Arial"/>
                <w:lang w:val="en-US"/>
              </w:rPr>
            </w:pPr>
            <w:r>
              <w:rPr>
                <w:rFonts w:ascii="Arial" w:hAnsi="Arial" w:cs="Arial"/>
                <w:b/>
                <w:color w:val="000000"/>
                <w:lang w:val="en-US"/>
              </w:rPr>
              <w:t>COBERTURA MÍNIMA</w:t>
            </w:r>
          </w:p>
        </w:tc>
      </w:tr>
      <w:tr w:rsidR="00A33E14" w:rsidTr="00C66383">
        <w:trPr>
          <w:jc w:val="center"/>
        </w:trPr>
        <w:tc>
          <w:tcPr>
            <w:tcW w:w="5384"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rsidR="00A33E14" w:rsidRDefault="00A33E14" w:rsidP="00C66383">
            <w:pPr>
              <w:jc w:val="both"/>
              <w:rPr>
                <w:rFonts w:ascii="Arial" w:hAnsi="Arial" w:cs="Arial"/>
                <w:lang w:val="en-US"/>
              </w:rPr>
            </w:pPr>
            <w:r>
              <w:rPr>
                <w:rFonts w:ascii="Arial" w:hAnsi="Arial" w:cs="Arial"/>
                <w:color w:val="000000"/>
                <w:lang w:val="en-US"/>
              </w:rPr>
              <w:t>Colisão, incêndio, roubo e furto: parciais e totais</w:t>
            </w:r>
          </w:p>
        </w:tc>
        <w:tc>
          <w:tcPr>
            <w:tcW w:w="4899"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rsidR="00A33E14" w:rsidRDefault="00A33E14" w:rsidP="00C66383">
            <w:pPr>
              <w:jc w:val="both"/>
              <w:rPr>
                <w:rFonts w:ascii="Arial" w:hAnsi="Arial" w:cs="Arial"/>
                <w:lang w:val="en-US"/>
              </w:rPr>
            </w:pPr>
            <w:r>
              <w:rPr>
                <w:rFonts w:ascii="Arial" w:hAnsi="Arial" w:cs="Arial"/>
                <w:color w:val="000000"/>
                <w:lang w:val="en-US"/>
              </w:rPr>
              <w:t>100% valor da tabela FIPE</w:t>
            </w:r>
          </w:p>
        </w:tc>
      </w:tr>
      <w:tr w:rsidR="00A33E14" w:rsidTr="00C66383">
        <w:trPr>
          <w:jc w:val="center"/>
        </w:trPr>
        <w:tc>
          <w:tcPr>
            <w:tcW w:w="5384"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rsidR="00A33E14" w:rsidRDefault="00A33E14" w:rsidP="00C66383">
            <w:pPr>
              <w:jc w:val="both"/>
              <w:rPr>
                <w:rFonts w:ascii="Arial" w:hAnsi="Arial" w:cs="Arial"/>
                <w:lang w:val="en-US"/>
              </w:rPr>
            </w:pPr>
            <w:r>
              <w:rPr>
                <w:rFonts w:ascii="Arial" w:hAnsi="Arial" w:cs="Arial"/>
                <w:color w:val="000000"/>
                <w:lang w:val="en-US"/>
              </w:rPr>
              <w:t>Responsabilidade civil por danos materiais </w:t>
            </w:r>
          </w:p>
        </w:tc>
        <w:tc>
          <w:tcPr>
            <w:tcW w:w="4899"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rsidR="00A33E14" w:rsidRDefault="00A33E14" w:rsidP="00C66383">
            <w:pPr>
              <w:jc w:val="both"/>
              <w:rPr>
                <w:rFonts w:ascii="Arial" w:hAnsi="Arial" w:cs="Arial"/>
                <w:lang w:val="en-US"/>
              </w:rPr>
            </w:pPr>
            <w:r>
              <w:rPr>
                <w:rFonts w:ascii="Arial" w:hAnsi="Arial" w:cs="Arial"/>
                <w:color w:val="000000"/>
                <w:lang w:val="en-US"/>
              </w:rPr>
              <w:t>R$100.000,00</w:t>
            </w:r>
          </w:p>
        </w:tc>
      </w:tr>
      <w:tr w:rsidR="00A33E14" w:rsidTr="00C66383">
        <w:trPr>
          <w:jc w:val="center"/>
        </w:trPr>
        <w:tc>
          <w:tcPr>
            <w:tcW w:w="5384"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rsidR="00A33E14" w:rsidRDefault="00A33E14" w:rsidP="00C66383">
            <w:pPr>
              <w:jc w:val="both"/>
              <w:rPr>
                <w:rFonts w:ascii="Arial" w:hAnsi="Arial" w:cs="Arial"/>
                <w:lang w:val="en-US"/>
              </w:rPr>
            </w:pPr>
            <w:r>
              <w:rPr>
                <w:rFonts w:ascii="Arial" w:hAnsi="Arial" w:cs="Arial"/>
                <w:color w:val="000000"/>
                <w:lang w:val="en-US"/>
              </w:rPr>
              <w:lastRenderedPageBreak/>
              <w:t>Acidentes pessoais por passageiros (mortes)</w:t>
            </w:r>
          </w:p>
        </w:tc>
        <w:tc>
          <w:tcPr>
            <w:tcW w:w="4899"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rsidR="00A33E14" w:rsidRDefault="00A33E14" w:rsidP="00C66383">
            <w:pPr>
              <w:jc w:val="both"/>
              <w:rPr>
                <w:rFonts w:ascii="Arial" w:hAnsi="Arial" w:cs="Arial"/>
                <w:lang w:val="en-US"/>
              </w:rPr>
            </w:pPr>
            <w:r>
              <w:rPr>
                <w:rFonts w:ascii="Arial" w:hAnsi="Arial" w:cs="Arial"/>
                <w:color w:val="000000"/>
                <w:lang w:val="en-US"/>
              </w:rPr>
              <w:t>R$ 10.000,00</w:t>
            </w:r>
          </w:p>
        </w:tc>
      </w:tr>
      <w:tr w:rsidR="00A33E14" w:rsidTr="00C66383">
        <w:trPr>
          <w:jc w:val="center"/>
        </w:trPr>
        <w:tc>
          <w:tcPr>
            <w:tcW w:w="5384"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rsidR="00A33E14" w:rsidRDefault="00A33E14" w:rsidP="00C66383">
            <w:pPr>
              <w:jc w:val="both"/>
              <w:rPr>
                <w:rFonts w:ascii="Arial" w:hAnsi="Arial" w:cs="Arial"/>
                <w:lang w:val="en-US"/>
              </w:rPr>
            </w:pPr>
            <w:r>
              <w:rPr>
                <w:rFonts w:ascii="Arial" w:hAnsi="Arial" w:cs="Arial"/>
                <w:color w:val="000000"/>
                <w:lang w:val="en-US"/>
              </w:rPr>
              <w:t>Acidentes pessoais por passageiros (invalidez total ou parcial)</w:t>
            </w:r>
          </w:p>
        </w:tc>
        <w:tc>
          <w:tcPr>
            <w:tcW w:w="4899"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rsidR="00A33E14" w:rsidRDefault="00A33E14" w:rsidP="00C66383">
            <w:pPr>
              <w:jc w:val="both"/>
              <w:rPr>
                <w:rFonts w:ascii="Arial" w:hAnsi="Arial" w:cs="Arial"/>
                <w:lang w:val="en-US"/>
              </w:rPr>
            </w:pPr>
            <w:r>
              <w:rPr>
                <w:rFonts w:ascii="Arial" w:hAnsi="Arial" w:cs="Arial"/>
                <w:color w:val="000000"/>
                <w:lang w:val="en-US"/>
              </w:rPr>
              <w:t>R$ 10.000,00</w:t>
            </w:r>
          </w:p>
        </w:tc>
      </w:tr>
      <w:tr w:rsidR="00A33E14" w:rsidTr="00C66383">
        <w:trPr>
          <w:jc w:val="center"/>
        </w:trPr>
        <w:tc>
          <w:tcPr>
            <w:tcW w:w="5384"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rsidR="00A33E14" w:rsidRDefault="00A33E14" w:rsidP="00C66383">
            <w:pPr>
              <w:jc w:val="both"/>
              <w:rPr>
                <w:rFonts w:ascii="Arial" w:hAnsi="Arial" w:cs="Arial"/>
                <w:lang w:val="en-US"/>
              </w:rPr>
            </w:pPr>
            <w:r>
              <w:rPr>
                <w:rFonts w:ascii="Arial" w:hAnsi="Arial" w:cs="Arial"/>
                <w:color w:val="000000"/>
                <w:lang w:val="en-US"/>
              </w:rPr>
              <w:t>Danos aos vidros </w:t>
            </w:r>
          </w:p>
        </w:tc>
        <w:tc>
          <w:tcPr>
            <w:tcW w:w="4899"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rsidR="00A33E14" w:rsidRDefault="00A33E14" w:rsidP="00C66383">
            <w:pPr>
              <w:jc w:val="both"/>
              <w:rPr>
                <w:rFonts w:ascii="Arial" w:hAnsi="Arial" w:cs="Arial"/>
                <w:lang w:val="en-US"/>
              </w:rPr>
            </w:pPr>
            <w:r>
              <w:rPr>
                <w:rFonts w:ascii="Arial" w:hAnsi="Arial" w:cs="Arial"/>
                <w:color w:val="000000"/>
                <w:lang w:val="en-US"/>
              </w:rPr>
              <w:t>Troca e/ou reparo do para brisas e dos vidros laterais e traseiros.</w:t>
            </w:r>
          </w:p>
        </w:tc>
      </w:tr>
      <w:tr w:rsidR="00A33E14" w:rsidTr="00C66383">
        <w:trPr>
          <w:jc w:val="center"/>
        </w:trPr>
        <w:tc>
          <w:tcPr>
            <w:tcW w:w="5384"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rsidR="00A33E14" w:rsidRDefault="00A33E14" w:rsidP="00C66383">
            <w:pPr>
              <w:jc w:val="both"/>
              <w:rPr>
                <w:rFonts w:ascii="Arial" w:hAnsi="Arial" w:cs="Arial"/>
                <w:lang w:val="en-US"/>
              </w:rPr>
            </w:pPr>
            <w:r>
              <w:rPr>
                <w:rFonts w:ascii="Arial" w:hAnsi="Arial" w:cs="Arial"/>
                <w:color w:val="000000"/>
                <w:lang w:val="en-US"/>
              </w:rPr>
              <w:t>Danos corporais a terceiros</w:t>
            </w:r>
          </w:p>
        </w:tc>
        <w:tc>
          <w:tcPr>
            <w:tcW w:w="4899"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rsidR="00A33E14" w:rsidRDefault="00A33E14" w:rsidP="00C66383">
            <w:pPr>
              <w:jc w:val="both"/>
              <w:rPr>
                <w:rFonts w:ascii="Arial" w:hAnsi="Arial" w:cs="Arial"/>
                <w:lang w:val="en-US"/>
              </w:rPr>
            </w:pPr>
            <w:r>
              <w:rPr>
                <w:rFonts w:ascii="Arial" w:hAnsi="Arial" w:cs="Arial"/>
                <w:color w:val="000000"/>
                <w:lang w:val="en-US"/>
              </w:rPr>
              <w:t>R$ 100.000,00</w:t>
            </w:r>
          </w:p>
        </w:tc>
      </w:tr>
      <w:tr w:rsidR="00A33E14" w:rsidTr="00C66383">
        <w:trPr>
          <w:jc w:val="center"/>
        </w:trPr>
        <w:tc>
          <w:tcPr>
            <w:tcW w:w="5384"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rsidR="00A33E14" w:rsidRDefault="00A33E14" w:rsidP="00C66383">
            <w:pPr>
              <w:jc w:val="both"/>
              <w:rPr>
                <w:rFonts w:ascii="Arial" w:hAnsi="Arial" w:cs="Arial"/>
                <w:lang w:val="en-US"/>
              </w:rPr>
            </w:pPr>
            <w:r>
              <w:rPr>
                <w:rFonts w:ascii="Arial" w:hAnsi="Arial" w:cs="Arial"/>
                <w:color w:val="000000"/>
                <w:lang w:val="en-US"/>
              </w:rPr>
              <w:t>Danos morais</w:t>
            </w:r>
          </w:p>
        </w:tc>
        <w:tc>
          <w:tcPr>
            <w:tcW w:w="4899"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rsidR="00A33E14" w:rsidRDefault="00A33E14" w:rsidP="00C66383">
            <w:pPr>
              <w:jc w:val="both"/>
              <w:rPr>
                <w:rFonts w:ascii="Arial" w:hAnsi="Arial" w:cs="Arial"/>
                <w:lang w:val="en-US"/>
              </w:rPr>
            </w:pPr>
            <w:r>
              <w:rPr>
                <w:rFonts w:ascii="Arial" w:hAnsi="Arial" w:cs="Arial"/>
                <w:color w:val="000000"/>
                <w:lang w:val="en-US"/>
              </w:rPr>
              <w:t>R$ 20.000,00</w:t>
            </w:r>
          </w:p>
        </w:tc>
      </w:tr>
      <w:tr w:rsidR="00A33E14" w:rsidTr="00C66383">
        <w:trPr>
          <w:jc w:val="center"/>
        </w:trPr>
        <w:tc>
          <w:tcPr>
            <w:tcW w:w="5384"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rsidR="00A33E14" w:rsidRDefault="00A33E14" w:rsidP="00C66383">
            <w:pPr>
              <w:jc w:val="both"/>
              <w:rPr>
                <w:rFonts w:ascii="Arial" w:hAnsi="Arial" w:cs="Arial"/>
                <w:lang w:val="en-US"/>
              </w:rPr>
            </w:pPr>
            <w:r>
              <w:rPr>
                <w:rFonts w:ascii="Arial" w:hAnsi="Arial" w:cs="Arial"/>
                <w:color w:val="000000"/>
                <w:lang w:val="en-US"/>
              </w:rPr>
              <w:t>Franquia</w:t>
            </w:r>
          </w:p>
        </w:tc>
        <w:tc>
          <w:tcPr>
            <w:tcW w:w="4899"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rsidR="00A33E14" w:rsidRDefault="00A33E14" w:rsidP="00C66383">
            <w:pPr>
              <w:jc w:val="both"/>
              <w:rPr>
                <w:rFonts w:ascii="Arial" w:hAnsi="Arial" w:cs="Arial"/>
                <w:lang w:val="en-US"/>
              </w:rPr>
            </w:pPr>
            <w:r>
              <w:rPr>
                <w:rFonts w:ascii="Arial" w:hAnsi="Arial" w:cs="Arial"/>
                <w:color w:val="000000"/>
                <w:lang w:val="en-US"/>
              </w:rPr>
              <w:t>Normal </w:t>
            </w:r>
          </w:p>
        </w:tc>
      </w:tr>
      <w:tr w:rsidR="00A33E14" w:rsidTr="00C66383">
        <w:trPr>
          <w:jc w:val="center"/>
        </w:trPr>
        <w:tc>
          <w:tcPr>
            <w:tcW w:w="5384"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rsidR="00A33E14" w:rsidRDefault="00A33E14" w:rsidP="00C66383">
            <w:pPr>
              <w:jc w:val="both"/>
              <w:rPr>
                <w:rFonts w:ascii="Arial" w:hAnsi="Arial" w:cs="Arial"/>
                <w:lang w:val="en-US"/>
              </w:rPr>
            </w:pPr>
            <w:r>
              <w:rPr>
                <w:rFonts w:ascii="Arial" w:hAnsi="Arial" w:cs="Arial"/>
                <w:color w:val="000000"/>
                <w:lang w:val="en-US"/>
              </w:rPr>
              <w:t>Assistência 24 hs</w:t>
            </w:r>
          </w:p>
        </w:tc>
        <w:tc>
          <w:tcPr>
            <w:tcW w:w="4899"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rsidR="00A33E14" w:rsidRDefault="00A33E14" w:rsidP="00C66383">
            <w:pPr>
              <w:jc w:val="both"/>
              <w:rPr>
                <w:rFonts w:ascii="Arial" w:hAnsi="Arial" w:cs="Arial"/>
                <w:lang w:val="en-US"/>
              </w:rPr>
            </w:pPr>
            <w:r>
              <w:rPr>
                <w:rFonts w:ascii="Arial" w:hAnsi="Arial" w:cs="Arial"/>
                <w:color w:val="000000"/>
                <w:lang w:val="en-US"/>
              </w:rPr>
              <w:t>conforme item 3.3 do Estudo Técnico Preliminar</w:t>
            </w:r>
          </w:p>
        </w:tc>
      </w:tr>
    </w:tbl>
    <w:p w:rsidR="00A33E14" w:rsidRDefault="00A33E14" w:rsidP="00A33E14">
      <w:pPr>
        <w:ind w:left="-142" w:firstLine="142"/>
        <w:jc w:val="both"/>
        <w:rPr>
          <w:color w:val="000000"/>
          <w:sz w:val="24"/>
          <w:szCs w:val="24"/>
        </w:rPr>
      </w:pPr>
    </w:p>
    <w:p w:rsidR="00A33E14" w:rsidRDefault="00A33E14" w:rsidP="00A33E14">
      <w:pPr>
        <w:ind w:left="-142" w:firstLine="142"/>
        <w:jc w:val="both"/>
        <w:rPr>
          <w:rFonts w:ascii="Arial" w:hAnsi="Arial" w:cs="Arial"/>
        </w:rPr>
      </w:pPr>
      <w:r>
        <w:rPr>
          <w:rFonts w:ascii="Arial" w:hAnsi="Arial" w:cs="Arial"/>
          <w:color w:val="000000"/>
        </w:rPr>
        <w:t>2.4  A cobertura compreenderá mais detalhadamente:</w:t>
      </w:r>
    </w:p>
    <w:p w:rsidR="00A33E14" w:rsidRDefault="00A33E14" w:rsidP="00A33E14">
      <w:pPr>
        <w:widowControl/>
        <w:numPr>
          <w:ilvl w:val="0"/>
          <w:numId w:val="20"/>
        </w:numPr>
        <w:spacing w:after="160" w:line="259" w:lineRule="auto"/>
        <w:jc w:val="both"/>
        <w:rPr>
          <w:rFonts w:ascii="Arial" w:hAnsi="Arial" w:cs="Arial"/>
          <w:color w:val="000000"/>
        </w:rPr>
      </w:pPr>
      <w:r>
        <w:rPr>
          <w:rFonts w:ascii="Arial" w:hAnsi="Arial" w:cs="Arial"/>
          <w:color w:val="000000"/>
        </w:rPr>
        <w:t>Roubo ou furto total, assim como os danos causados por tentativas de roubo ou furto;</w:t>
      </w:r>
    </w:p>
    <w:p w:rsidR="00A33E14" w:rsidRDefault="00A33E14" w:rsidP="00A33E14">
      <w:pPr>
        <w:widowControl/>
        <w:numPr>
          <w:ilvl w:val="0"/>
          <w:numId w:val="20"/>
        </w:numPr>
        <w:spacing w:after="160" w:line="259" w:lineRule="auto"/>
        <w:jc w:val="both"/>
        <w:rPr>
          <w:rFonts w:ascii="Arial" w:hAnsi="Arial" w:cs="Arial"/>
          <w:color w:val="000000"/>
        </w:rPr>
      </w:pPr>
      <w:r>
        <w:rPr>
          <w:rFonts w:ascii="Arial" w:hAnsi="Arial" w:cs="Arial"/>
          <w:color w:val="000000"/>
        </w:rPr>
        <w:t>Colisão com veículos, pessoas ou animais, abalroamento e capotamento envolvendo direta ou indiretamente o veículo coberto;</w:t>
      </w:r>
    </w:p>
    <w:p w:rsidR="00A33E14" w:rsidRDefault="00A33E14" w:rsidP="00A33E14">
      <w:pPr>
        <w:widowControl/>
        <w:numPr>
          <w:ilvl w:val="0"/>
          <w:numId w:val="20"/>
        </w:numPr>
        <w:spacing w:after="160" w:line="259" w:lineRule="auto"/>
        <w:jc w:val="both"/>
        <w:rPr>
          <w:rFonts w:ascii="Arial" w:hAnsi="Arial" w:cs="Arial"/>
          <w:color w:val="000000"/>
        </w:rPr>
      </w:pPr>
      <w:r>
        <w:rPr>
          <w:rFonts w:ascii="Arial" w:hAnsi="Arial" w:cs="Arial"/>
          <w:color w:val="000000"/>
        </w:rPr>
        <w:t>Incêndio ou explosão, inclusive os causados por atos danosos praticados de forma isolada e eventual por terceiros;</w:t>
      </w:r>
    </w:p>
    <w:p w:rsidR="00A33E14" w:rsidRDefault="00A33E14" w:rsidP="00A33E14">
      <w:pPr>
        <w:widowControl/>
        <w:numPr>
          <w:ilvl w:val="0"/>
          <w:numId w:val="20"/>
        </w:numPr>
        <w:spacing w:after="160" w:line="259" w:lineRule="auto"/>
        <w:jc w:val="both"/>
        <w:rPr>
          <w:rFonts w:ascii="Arial" w:hAnsi="Arial" w:cs="Arial"/>
          <w:color w:val="000000"/>
        </w:rPr>
      </w:pPr>
      <w:r>
        <w:rPr>
          <w:rFonts w:ascii="Arial" w:hAnsi="Arial" w:cs="Arial"/>
          <w:color w:val="000000"/>
        </w:rPr>
        <w:t xml:space="preserve"> Queda em precipícios ou pontes;</w:t>
      </w:r>
    </w:p>
    <w:p w:rsidR="00A33E14" w:rsidRDefault="00A33E14" w:rsidP="00A33E14">
      <w:pPr>
        <w:widowControl/>
        <w:numPr>
          <w:ilvl w:val="0"/>
          <w:numId w:val="20"/>
        </w:numPr>
        <w:spacing w:after="160" w:line="259" w:lineRule="auto"/>
        <w:jc w:val="both"/>
        <w:rPr>
          <w:rFonts w:ascii="Arial" w:hAnsi="Arial" w:cs="Arial"/>
          <w:color w:val="000000"/>
        </w:rPr>
      </w:pPr>
      <w:r>
        <w:rPr>
          <w:rFonts w:ascii="Arial" w:hAnsi="Arial" w:cs="Arial"/>
          <w:color w:val="000000"/>
        </w:rPr>
        <w:t>Queda de agentes externos sobre os veículos;</w:t>
      </w:r>
    </w:p>
    <w:p w:rsidR="00A33E14" w:rsidRDefault="00A33E14" w:rsidP="00A33E14">
      <w:pPr>
        <w:widowControl/>
        <w:numPr>
          <w:ilvl w:val="0"/>
          <w:numId w:val="20"/>
        </w:numPr>
        <w:spacing w:after="160" w:line="259" w:lineRule="auto"/>
        <w:jc w:val="both"/>
        <w:rPr>
          <w:rFonts w:ascii="Arial" w:hAnsi="Arial" w:cs="Arial"/>
          <w:color w:val="000000"/>
        </w:rPr>
      </w:pPr>
      <w:r>
        <w:rPr>
          <w:rFonts w:ascii="Arial" w:hAnsi="Arial" w:cs="Arial"/>
          <w:color w:val="000000"/>
        </w:rPr>
        <w:t>Submersão total ou parcial proveniente de enchentes ou inundações, inclusive quando guardados em subsolos;</w:t>
      </w:r>
    </w:p>
    <w:p w:rsidR="00A33E14" w:rsidRDefault="00A33E14" w:rsidP="00A33E14">
      <w:pPr>
        <w:widowControl/>
        <w:numPr>
          <w:ilvl w:val="0"/>
          <w:numId w:val="20"/>
        </w:numPr>
        <w:spacing w:after="160" w:line="259" w:lineRule="auto"/>
        <w:jc w:val="both"/>
        <w:rPr>
          <w:rFonts w:ascii="Arial" w:hAnsi="Arial" w:cs="Arial"/>
          <w:color w:val="000000"/>
        </w:rPr>
      </w:pPr>
      <w:r>
        <w:rPr>
          <w:rFonts w:ascii="Arial" w:hAnsi="Arial" w:cs="Arial"/>
          <w:color w:val="000000"/>
        </w:rPr>
        <w:t>Cobertura de vidros, retrovisores, lentes e faróis;</w:t>
      </w:r>
    </w:p>
    <w:p w:rsidR="00A33E14" w:rsidRDefault="00A33E14" w:rsidP="00A33E14">
      <w:pPr>
        <w:widowControl/>
        <w:numPr>
          <w:ilvl w:val="0"/>
          <w:numId w:val="20"/>
        </w:numPr>
        <w:spacing w:after="160" w:line="259" w:lineRule="auto"/>
        <w:jc w:val="both"/>
        <w:rPr>
          <w:rFonts w:ascii="Arial" w:hAnsi="Arial" w:cs="Arial"/>
          <w:color w:val="000000"/>
        </w:rPr>
      </w:pPr>
      <w:r>
        <w:rPr>
          <w:rFonts w:ascii="Arial" w:hAnsi="Arial" w:cs="Arial"/>
          <w:color w:val="000000"/>
        </w:rPr>
        <w:t>Acidente envolvendo o veículo coberto com outros veículos dentro de suas dependências;</w:t>
      </w:r>
    </w:p>
    <w:p w:rsidR="00A33E14" w:rsidRDefault="00A33E14" w:rsidP="00A33E14">
      <w:pPr>
        <w:widowControl/>
        <w:numPr>
          <w:ilvl w:val="0"/>
          <w:numId w:val="20"/>
        </w:numPr>
        <w:spacing w:after="160" w:line="259" w:lineRule="auto"/>
        <w:jc w:val="both"/>
        <w:rPr>
          <w:rFonts w:ascii="Arial" w:hAnsi="Arial" w:cs="Arial"/>
          <w:color w:val="000000"/>
        </w:rPr>
      </w:pPr>
      <w:r>
        <w:rPr>
          <w:rFonts w:ascii="Arial" w:hAnsi="Arial" w:cs="Arial"/>
          <w:color w:val="000000"/>
        </w:rPr>
        <w:t>Acessórios não referentes a som ou imagem, exceto os originais de fábrica;</w:t>
      </w:r>
    </w:p>
    <w:p w:rsidR="00A33E14" w:rsidRDefault="00A33E14" w:rsidP="00A33E14">
      <w:pPr>
        <w:widowControl/>
        <w:numPr>
          <w:ilvl w:val="0"/>
          <w:numId w:val="20"/>
        </w:numPr>
        <w:spacing w:after="160" w:line="259" w:lineRule="auto"/>
        <w:jc w:val="both"/>
        <w:rPr>
          <w:rFonts w:ascii="Arial" w:hAnsi="Arial" w:cs="Arial"/>
          <w:color w:val="000000"/>
        </w:rPr>
      </w:pPr>
      <w:r>
        <w:rPr>
          <w:rFonts w:ascii="Arial" w:hAnsi="Arial" w:cs="Arial"/>
          <w:color w:val="000000"/>
        </w:rPr>
        <w:t>Danos causados durante o tempo em que, como consequência de roubo ou furto, estiver em poder de terceiros, excluídas as indenizações por danos materiais e pessoais causados a terceiros;</w:t>
      </w:r>
    </w:p>
    <w:p w:rsidR="00A33E14" w:rsidRDefault="00A33E14" w:rsidP="00A33E14">
      <w:pPr>
        <w:widowControl/>
        <w:numPr>
          <w:ilvl w:val="0"/>
          <w:numId w:val="20"/>
        </w:numPr>
        <w:spacing w:after="160" w:line="259" w:lineRule="auto"/>
        <w:jc w:val="both"/>
        <w:rPr>
          <w:rFonts w:ascii="Arial" w:hAnsi="Arial" w:cs="Arial"/>
          <w:color w:val="000000"/>
        </w:rPr>
      </w:pPr>
      <w:r>
        <w:rPr>
          <w:rFonts w:ascii="Arial" w:hAnsi="Arial" w:cs="Arial"/>
          <w:color w:val="000000"/>
        </w:rPr>
        <w:t>Danos causados a terceiros;</w:t>
      </w:r>
    </w:p>
    <w:p w:rsidR="00A33E14" w:rsidRDefault="00A33E14" w:rsidP="00A33E14">
      <w:pPr>
        <w:widowControl/>
        <w:numPr>
          <w:ilvl w:val="0"/>
          <w:numId w:val="20"/>
        </w:numPr>
        <w:spacing w:after="160" w:line="259" w:lineRule="auto"/>
        <w:jc w:val="both"/>
        <w:rPr>
          <w:rFonts w:ascii="Arial" w:hAnsi="Arial" w:cs="Arial"/>
          <w:color w:val="000000"/>
        </w:rPr>
      </w:pPr>
      <w:r>
        <w:rPr>
          <w:rFonts w:ascii="Arial" w:hAnsi="Arial" w:cs="Arial"/>
          <w:color w:val="000000"/>
        </w:rPr>
        <w:t>Acidentes pessoais por passageiros;</w:t>
      </w:r>
    </w:p>
    <w:p w:rsidR="00A33E14" w:rsidRDefault="00A33E14" w:rsidP="00A33E14">
      <w:pPr>
        <w:widowControl/>
        <w:numPr>
          <w:ilvl w:val="0"/>
          <w:numId w:val="20"/>
        </w:numPr>
        <w:spacing w:after="160" w:line="259" w:lineRule="auto"/>
        <w:jc w:val="both"/>
        <w:rPr>
          <w:rFonts w:ascii="Arial" w:hAnsi="Arial" w:cs="Arial"/>
          <w:color w:val="000000"/>
        </w:rPr>
      </w:pPr>
      <w:r>
        <w:rPr>
          <w:rFonts w:ascii="Arial" w:hAnsi="Arial" w:cs="Arial"/>
          <w:color w:val="000000"/>
        </w:rPr>
        <w:t>Responsabilidade Civil Facultativa (RCF – Danos Materiais e Pessoais); </w:t>
      </w:r>
    </w:p>
    <w:p w:rsidR="00A33E14" w:rsidRDefault="00A33E14" w:rsidP="00A33E14">
      <w:pPr>
        <w:widowControl/>
        <w:numPr>
          <w:ilvl w:val="0"/>
          <w:numId w:val="20"/>
        </w:numPr>
        <w:spacing w:after="160" w:line="259" w:lineRule="auto"/>
        <w:jc w:val="both"/>
        <w:rPr>
          <w:rFonts w:ascii="Arial" w:hAnsi="Arial" w:cs="Arial"/>
          <w:color w:val="000000"/>
        </w:rPr>
      </w:pPr>
      <w:r>
        <w:rPr>
          <w:rFonts w:ascii="Arial" w:hAnsi="Arial" w:cs="Arial"/>
          <w:color w:val="000000"/>
        </w:rPr>
        <w:t xml:space="preserve"> Acidente Pessoal (APP – Morte ou Invalidez);</w:t>
      </w:r>
    </w:p>
    <w:p w:rsidR="00A33E14" w:rsidRDefault="00A33E14" w:rsidP="00A33E14">
      <w:pPr>
        <w:widowControl/>
        <w:numPr>
          <w:ilvl w:val="0"/>
          <w:numId w:val="20"/>
        </w:numPr>
        <w:spacing w:after="160" w:line="259" w:lineRule="auto"/>
        <w:jc w:val="both"/>
        <w:rPr>
          <w:rFonts w:ascii="Arial" w:hAnsi="Arial" w:cs="Arial"/>
          <w:color w:val="000000"/>
        </w:rPr>
      </w:pPr>
      <w:r>
        <w:rPr>
          <w:rFonts w:ascii="Arial" w:hAnsi="Arial" w:cs="Arial"/>
          <w:color w:val="000000"/>
        </w:rPr>
        <w:t>Assistência 24 (VINTE E QUATRO) horas.</w:t>
      </w:r>
    </w:p>
    <w:p w:rsidR="00A33E14" w:rsidRDefault="00A33E14" w:rsidP="00A33E14">
      <w:pPr>
        <w:ind w:left="720"/>
        <w:jc w:val="both"/>
        <w:rPr>
          <w:rFonts w:ascii="Arial" w:hAnsi="Arial" w:cs="Arial"/>
          <w:color w:val="000000"/>
        </w:rPr>
      </w:pPr>
    </w:p>
    <w:p w:rsidR="00A33E14" w:rsidRDefault="00A33E14" w:rsidP="00A33E14">
      <w:pPr>
        <w:ind w:left="720"/>
        <w:jc w:val="both"/>
        <w:rPr>
          <w:rFonts w:ascii="Arial" w:hAnsi="Arial" w:cs="Arial"/>
          <w:b/>
          <w:color w:val="000000"/>
        </w:rPr>
      </w:pPr>
      <w:r>
        <w:rPr>
          <w:rFonts w:ascii="Arial" w:hAnsi="Arial" w:cs="Arial"/>
          <w:b/>
          <w:color w:val="000000"/>
        </w:rPr>
        <w:t>2.5. DA ASSISTÊNCIA</w:t>
      </w:r>
    </w:p>
    <w:p w:rsidR="00A33E14" w:rsidRDefault="00A33E14" w:rsidP="00A33E14">
      <w:pPr>
        <w:ind w:left="-142"/>
        <w:jc w:val="both"/>
        <w:rPr>
          <w:rFonts w:ascii="Arial" w:hAnsi="Arial" w:cs="Arial"/>
        </w:rPr>
      </w:pPr>
      <w:r>
        <w:rPr>
          <w:rFonts w:ascii="Arial" w:hAnsi="Arial" w:cs="Arial"/>
          <w:color w:val="000000"/>
        </w:rPr>
        <w:t>2.5.1 - A CONTRATADA deverá prestar serviços de assistência 24 (vinte e quatro) horas por dia, 7 (sete) dias por semana, para veículos passageiros e motoristas, com os seguintes serviços mínimos: </w:t>
      </w:r>
    </w:p>
    <w:p w:rsidR="00A33E14" w:rsidRDefault="00A33E14" w:rsidP="00A33E14">
      <w:pPr>
        <w:ind w:left="578" w:firstLine="142"/>
        <w:jc w:val="both"/>
        <w:rPr>
          <w:rFonts w:ascii="Arial" w:hAnsi="Arial" w:cs="Arial"/>
        </w:rPr>
      </w:pPr>
      <w:r>
        <w:rPr>
          <w:rFonts w:ascii="Arial" w:hAnsi="Arial" w:cs="Arial"/>
          <w:color w:val="000000"/>
        </w:rPr>
        <w:t>a) chaveiro. </w:t>
      </w:r>
    </w:p>
    <w:p w:rsidR="00A33E14" w:rsidRDefault="00A33E14" w:rsidP="00A33E14">
      <w:pPr>
        <w:ind w:left="578" w:firstLine="142"/>
        <w:jc w:val="both"/>
        <w:rPr>
          <w:rFonts w:ascii="Arial" w:hAnsi="Arial" w:cs="Arial"/>
        </w:rPr>
      </w:pPr>
      <w:r>
        <w:rPr>
          <w:rFonts w:ascii="Arial" w:hAnsi="Arial" w:cs="Arial"/>
          <w:color w:val="000000"/>
        </w:rPr>
        <w:t>b) assistência dia e noite (24 horas) com socorro mecânico e cobertura de guincho ilimitada. </w:t>
      </w:r>
    </w:p>
    <w:p w:rsidR="00A33E14" w:rsidRDefault="00A33E14" w:rsidP="00A33E14">
      <w:pPr>
        <w:ind w:left="578" w:firstLine="142"/>
        <w:jc w:val="both"/>
        <w:rPr>
          <w:rFonts w:ascii="Arial" w:hAnsi="Arial" w:cs="Arial"/>
        </w:rPr>
      </w:pPr>
      <w:r>
        <w:rPr>
          <w:rFonts w:ascii="Arial" w:hAnsi="Arial" w:cs="Arial"/>
          <w:color w:val="000000"/>
        </w:rPr>
        <w:t>c) guincho e reboque ilimitado em caso de panes ou acidentes em qualquer localidade.</w:t>
      </w:r>
    </w:p>
    <w:p w:rsidR="00A33E14" w:rsidRDefault="00A33E14" w:rsidP="00A33E14">
      <w:pPr>
        <w:ind w:left="578" w:firstLine="142"/>
        <w:jc w:val="both"/>
        <w:rPr>
          <w:rFonts w:ascii="Arial" w:hAnsi="Arial" w:cs="Arial"/>
        </w:rPr>
      </w:pPr>
      <w:r>
        <w:rPr>
          <w:rFonts w:ascii="Arial" w:hAnsi="Arial" w:cs="Arial"/>
          <w:color w:val="000000"/>
        </w:rPr>
        <w:t>d) transporte da pessoa segurada por imobilização do veículo segurado.</w:t>
      </w:r>
    </w:p>
    <w:p w:rsidR="00A33E14" w:rsidRDefault="00A33E14" w:rsidP="00A33E14">
      <w:pPr>
        <w:ind w:left="578" w:firstLine="142"/>
        <w:jc w:val="both"/>
        <w:rPr>
          <w:rFonts w:ascii="Arial" w:hAnsi="Arial" w:cs="Arial"/>
        </w:rPr>
      </w:pPr>
      <w:r>
        <w:rPr>
          <w:rFonts w:ascii="Arial" w:hAnsi="Arial" w:cs="Arial"/>
          <w:color w:val="000000"/>
        </w:rPr>
        <w:t>e) transporte das pessoas seguradas por roubo ou furto do veículo.</w:t>
      </w:r>
    </w:p>
    <w:p w:rsidR="00A33E14" w:rsidRDefault="00A33E14" w:rsidP="00A33E14">
      <w:pPr>
        <w:ind w:left="578" w:firstLine="142"/>
        <w:jc w:val="both"/>
        <w:rPr>
          <w:rFonts w:ascii="Arial" w:hAnsi="Arial" w:cs="Arial"/>
        </w:rPr>
      </w:pPr>
      <w:r>
        <w:rPr>
          <w:rFonts w:ascii="Arial" w:hAnsi="Arial" w:cs="Arial"/>
          <w:color w:val="000000"/>
        </w:rPr>
        <w:t>f) carro extra por sete dias em caso de pane para veículos de passeio.</w:t>
      </w:r>
    </w:p>
    <w:p w:rsidR="00A33E14" w:rsidRDefault="00A33E14" w:rsidP="00A33E14">
      <w:pPr>
        <w:ind w:left="578" w:firstLine="142"/>
        <w:jc w:val="both"/>
        <w:rPr>
          <w:rFonts w:ascii="Arial" w:hAnsi="Arial" w:cs="Arial"/>
          <w:color w:val="000000"/>
        </w:rPr>
      </w:pPr>
      <w:r>
        <w:rPr>
          <w:rFonts w:ascii="Arial" w:hAnsi="Arial" w:cs="Arial"/>
          <w:color w:val="000000"/>
        </w:rPr>
        <w:t>g) cobertura de vidros;</w:t>
      </w:r>
    </w:p>
    <w:p w:rsidR="00A33E14" w:rsidRDefault="00A33E14" w:rsidP="00A33E14">
      <w:pPr>
        <w:ind w:left="578" w:firstLine="142"/>
        <w:jc w:val="both"/>
        <w:rPr>
          <w:rFonts w:ascii="Arial" w:hAnsi="Arial" w:cs="Arial"/>
          <w:color w:val="000000"/>
        </w:rPr>
      </w:pPr>
    </w:p>
    <w:p w:rsidR="00A33E14" w:rsidRDefault="00A33E14" w:rsidP="00A33E14">
      <w:pPr>
        <w:spacing w:line="360" w:lineRule="auto"/>
        <w:ind w:left="-142" w:firstLine="142"/>
        <w:jc w:val="both"/>
        <w:rPr>
          <w:rFonts w:ascii="Arial" w:hAnsi="Arial" w:cs="Arial"/>
          <w:color w:val="000000"/>
        </w:rPr>
      </w:pPr>
      <w:r>
        <w:rPr>
          <w:rFonts w:ascii="Arial" w:hAnsi="Arial" w:cs="Arial"/>
          <w:color w:val="000000"/>
        </w:rPr>
        <w:t xml:space="preserve">2.5.2- A assistência estender-se-á a todo território nacional, sem aplicações de franquias quilométricas ou </w:t>
      </w:r>
      <w:r>
        <w:rPr>
          <w:rFonts w:ascii="Arial" w:hAnsi="Arial" w:cs="Arial"/>
          <w:color w:val="000000"/>
        </w:rPr>
        <w:lastRenderedPageBreak/>
        <w:t>taxas extras para os serviços de cobertura, guincho ou reboque;</w:t>
      </w:r>
    </w:p>
    <w:p w:rsidR="00A33E14" w:rsidRDefault="00A33E14" w:rsidP="00A33E14">
      <w:pPr>
        <w:spacing w:line="360" w:lineRule="auto"/>
        <w:ind w:left="-142" w:firstLine="142"/>
        <w:jc w:val="both"/>
        <w:rPr>
          <w:rFonts w:ascii="Arial" w:hAnsi="Arial" w:cs="Arial"/>
          <w:color w:val="000000"/>
        </w:rPr>
      </w:pPr>
      <w:r>
        <w:rPr>
          <w:rFonts w:ascii="Arial" w:hAnsi="Arial" w:cs="Arial"/>
          <w:color w:val="000000"/>
        </w:rPr>
        <w:t xml:space="preserve">2.5.3 - A CONTRATADA deverá possuir uma representação 24 (vinte e quatro) horas por dia, disponível para, em caso de sinistros ou eventuais serviços, prestar apoio/ atendimento exclusivo à Secretaria Municipal de Finanças, durante todo o período de vigência contratual. </w:t>
      </w:r>
    </w:p>
    <w:p w:rsidR="00A33E14" w:rsidRDefault="00A33E14" w:rsidP="00A33E14">
      <w:pPr>
        <w:spacing w:line="360" w:lineRule="auto"/>
        <w:ind w:left="-142" w:firstLine="142"/>
        <w:jc w:val="both"/>
        <w:rPr>
          <w:rFonts w:ascii="Arial" w:hAnsi="Arial" w:cs="Arial"/>
          <w:color w:val="000000"/>
        </w:rPr>
      </w:pPr>
    </w:p>
    <w:p w:rsidR="00A33E14" w:rsidRDefault="00A33E14" w:rsidP="00A33E14">
      <w:pPr>
        <w:pStyle w:val="PargrafodaLista"/>
        <w:numPr>
          <w:ilvl w:val="0"/>
          <w:numId w:val="21"/>
        </w:numPr>
        <w:autoSpaceDE w:val="0"/>
        <w:autoSpaceDN w:val="0"/>
        <w:spacing w:before="120" w:after="120" w:line="276" w:lineRule="auto"/>
        <w:ind w:left="284" w:right="179" w:hanging="284"/>
        <w:rPr>
          <w:rFonts w:eastAsia="Times New Roman"/>
          <w:b/>
          <w:color w:val="000000"/>
        </w:rPr>
      </w:pPr>
      <w:r>
        <w:rPr>
          <w:rFonts w:eastAsia="Times New Roman"/>
          <w:b/>
          <w:color w:val="000000"/>
          <w:lang w:val="en-US"/>
        </w:rPr>
        <w:t>F</w:t>
      </w:r>
      <w:r>
        <w:rPr>
          <w:rFonts w:eastAsia="Times New Roman"/>
          <w:b/>
          <w:color w:val="000000"/>
        </w:rPr>
        <w:t>UNDAMENTAÇÃO DA CONTRATAÇÃO</w:t>
      </w:r>
    </w:p>
    <w:p w:rsidR="00A33E14" w:rsidRDefault="00A33E14" w:rsidP="00A33E14">
      <w:pPr>
        <w:pStyle w:val="PargrafodaLista"/>
        <w:numPr>
          <w:ilvl w:val="1"/>
          <w:numId w:val="22"/>
        </w:numPr>
        <w:autoSpaceDE w:val="0"/>
        <w:autoSpaceDN w:val="0"/>
        <w:spacing w:before="120" w:after="120" w:line="276" w:lineRule="auto"/>
        <w:ind w:left="0" w:right="179" w:firstLine="0"/>
        <w:rPr>
          <w:rFonts w:eastAsia="Times New Roman"/>
          <w:color w:val="000000"/>
        </w:rPr>
      </w:pPr>
      <w:r>
        <w:rPr>
          <w:rFonts w:eastAsia="Times New Roman"/>
          <w:color w:val="000000"/>
        </w:rPr>
        <w:t xml:space="preserve"> A fundamentação da necessidade da contratação pretendida, inclusive dos quantitativos estabelecidos, encontra-se detalhada no</w:t>
      </w:r>
      <w:r>
        <w:rPr>
          <w:rFonts w:eastAsia="Times New Roman"/>
          <w:color w:val="FF0000"/>
        </w:rPr>
        <w:t xml:space="preserve"> </w:t>
      </w:r>
      <w:r>
        <w:rPr>
          <w:rFonts w:eastAsia="Times New Roman"/>
          <w:color w:val="000000" w:themeColor="text1"/>
        </w:rPr>
        <w:t xml:space="preserve">Estudo Técnico Preliminar, </w:t>
      </w:r>
      <w:r>
        <w:rPr>
          <w:rFonts w:eastAsia="Times New Roman"/>
          <w:color w:val="000000" w:themeColor="text1"/>
          <w:lang w:val="en-US"/>
        </w:rPr>
        <w:t>n</w:t>
      </w:r>
      <w:r>
        <w:rPr>
          <w:rFonts w:eastAsia="Times New Roman"/>
          <w:color w:val="000000"/>
        </w:rPr>
        <w:t>a</w:t>
      </w:r>
      <w:r>
        <w:rPr>
          <w:rFonts w:eastAsia="Times New Roman"/>
          <w:b/>
          <w:bCs/>
          <w:color w:val="000000"/>
        </w:rPr>
        <w:t xml:space="preserve"> </w:t>
      </w:r>
      <w:r>
        <w:rPr>
          <w:rFonts w:eastAsia="Times New Roman"/>
          <w:color w:val="000000"/>
        </w:rPr>
        <w:t>forma do artigo 6º, inciso XXIII, alínea ‘b’, da Lei nº 14.133, de 2021.</w:t>
      </w:r>
    </w:p>
    <w:p w:rsidR="00A33E14" w:rsidRDefault="00A33E14" w:rsidP="00A33E14">
      <w:pPr>
        <w:pStyle w:val="PargrafodaLista"/>
        <w:spacing w:before="120" w:after="120" w:line="276" w:lineRule="auto"/>
        <w:ind w:left="567"/>
        <w:rPr>
          <w:rFonts w:eastAsia="Times New Roman"/>
          <w:color w:val="000000"/>
        </w:rPr>
      </w:pPr>
    </w:p>
    <w:p w:rsidR="00A33E14" w:rsidRDefault="00A33E14" w:rsidP="00A33E14">
      <w:pPr>
        <w:pStyle w:val="PargrafodaLista"/>
        <w:numPr>
          <w:ilvl w:val="0"/>
          <w:numId w:val="21"/>
        </w:numPr>
        <w:autoSpaceDE w:val="0"/>
        <w:autoSpaceDN w:val="0"/>
        <w:spacing w:before="120" w:after="120" w:line="276" w:lineRule="auto"/>
        <w:ind w:left="284" w:right="179" w:hanging="284"/>
        <w:rPr>
          <w:rFonts w:eastAsia="Times New Roman"/>
          <w:b/>
          <w:color w:val="000000"/>
        </w:rPr>
      </w:pPr>
      <w:r>
        <w:rPr>
          <w:rFonts w:eastAsia="Times New Roman"/>
          <w:b/>
          <w:color w:val="000000"/>
        </w:rPr>
        <w:t>DESCRIÇÃO DA SOLUÇÃO COMO UM TODO, CONSIDERADO TODO O CICLO DE VIDA DO OBJETO:</w:t>
      </w:r>
    </w:p>
    <w:p w:rsidR="00A33E14" w:rsidRDefault="00A33E14" w:rsidP="00A33E14">
      <w:pPr>
        <w:pStyle w:val="PargrafodaLista"/>
        <w:numPr>
          <w:ilvl w:val="1"/>
          <w:numId w:val="23"/>
        </w:numPr>
        <w:autoSpaceDE w:val="0"/>
        <w:autoSpaceDN w:val="0"/>
        <w:spacing w:before="120" w:after="120" w:line="276" w:lineRule="auto"/>
        <w:ind w:left="0" w:right="179" w:firstLine="0"/>
        <w:rPr>
          <w:rFonts w:eastAsia="Times New Roman"/>
          <w:color w:val="000000"/>
        </w:rPr>
      </w:pPr>
      <w:r>
        <w:rPr>
          <w:rFonts w:eastAsia="Times New Roman"/>
          <w:color w:val="000000"/>
        </w:rPr>
        <w:t xml:space="preserve">A descrição da solução como um todo encontra-se detalhada no </w:t>
      </w:r>
      <w:r>
        <w:rPr>
          <w:rFonts w:eastAsia="Times New Roman"/>
          <w:color w:val="000000" w:themeColor="text1"/>
        </w:rPr>
        <w:t xml:space="preserve">Estudo Técnico Preliminar, </w:t>
      </w:r>
      <w:r>
        <w:rPr>
          <w:rFonts w:eastAsia="Times New Roman"/>
          <w:color w:val="000000"/>
        </w:rPr>
        <w:t>na forma do artigo 18º, §1º, VII, da Lei nº 14.133, de 2021;</w:t>
      </w:r>
    </w:p>
    <w:p w:rsidR="00A33E14" w:rsidRDefault="00A33E14" w:rsidP="00A33E14">
      <w:pPr>
        <w:pStyle w:val="PargrafodaLista"/>
        <w:spacing w:before="120" w:after="120" w:line="276" w:lineRule="auto"/>
        <w:ind w:left="0"/>
        <w:rPr>
          <w:rFonts w:eastAsia="Times New Roman"/>
          <w:color w:val="000000"/>
        </w:rPr>
      </w:pPr>
    </w:p>
    <w:p w:rsidR="00A33E14" w:rsidRDefault="00A33E14" w:rsidP="00A33E14">
      <w:pPr>
        <w:pStyle w:val="PargrafodaLista"/>
        <w:numPr>
          <w:ilvl w:val="0"/>
          <w:numId w:val="21"/>
        </w:numPr>
        <w:autoSpaceDE w:val="0"/>
        <w:autoSpaceDN w:val="0"/>
        <w:spacing w:before="120" w:after="120" w:line="276" w:lineRule="auto"/>
        <w:ind w:left="284" w:right="179" w:hanging="284"/>
        <w:rPr>
          <w:rFonts w:eastAsia="Times New Roman"/>
          <w:b/>
          <w:color w:val="000000"/>
        </w:rPr>
      </w:pPr>
      <w:r>
        <w:rPr>
          <w:rFonts w:eastAsia="Times New Roman"/>
          <w:b/>
          <w:color w:val="000000"/>
        </w:rPr>
        <w:t>REQUISITOS DA CONTRATAÇÃO:</w:t>
      </w:r>
    </w:p>
    <w:p w:rsidR="00A33E14" w:rsidRDefault="00A33E14" w:rsidP="00A33E14">
      <w:pPr>
        <w:pStyle w:val="PargrafodaLista"/>
        <w:numPr>
          <w:ilvl w:val="0"/>
          <w:numId w:val="24"/>
        </w:numPr>
        <w:autoSpaceDE w:val="0"/>
        <w:autoSpaceDN w:val="0"/>
        <w:spacing w:line="276" w:lineRule="auto"/>
        <w:ind w:right="179"/>
      </w:pPr>
      <w:r>
        <w:t>É vedada a subcontratação do objeto contratual.</w:t>
      </w:r>
    </w:p>
    <w:p w:rsidR="00A33E14" w:rsidRDefault="00A33E14" w:rsidP="00A33E14">
      <w:pPr>
        <w:pStyle w:val="PargrafodaLista"/>
        <w:spacing w:line="276" w:lineRule="auto"/>
        <w:ind w:left="567"/>
      </w:pPr>
    </w:p>
    <w:p w:rsidR="00A33E14" w:rsidRDefault="00A33E14" w:rsidP="00A33E14">
      <w:pPr>
        <w:pStyle w:val="PargrafodaLista"/>
        <w:numPr>
          <w:ilvl w:val="0"/>
          <w:numId w:val="21"/>
        </w:numPr>
        <w:autoSpaceDE w:val="0"/>
        <w:autoSpaceDN w:val="0"/>
        <w:spacing w:before="120" w:after="120" w:line="276" w:lineRule="auto"/>
        <w:ind w:left="284" w:right="179" w:hanging="284"/>
        <w:rPr>
          <w:rFonts w:eastAsia="Times New Roman"/>
          <w:b/>
          <w:color w:val="000000"/>
        </w:rPr>
      </w:pPr>
      <w:r>
        <w:rPr>
          <w:rFonts w:eastAsia="Times New Roman"/>
          <w:b/>
          <w:color w:val="000000"/>
        </w:rPr>
        <w:t>MODELO DE EXECUÇÃO DO OBJETO:</w:t>
      </w:r>
    </w:p>
    <w:p w:rsidR="00A33E14" w:rsidRDefault="00A33E14" w:rsidP="00A33E14">
      <w:pPr>
        <w:pStyle w:val="PargrafodaLista"/>
        <w:spacing w:before="120" w:after="120" w:line="276" w:lineRule="auto"/>
        <w:ind w:left="0"/>
        <w:rPr>
          <w:rFonts w:eastAsia="Times New Roman"/>
          <w:b/>
          <w:color w:val="000000"/>
          <w:lang w:val="pt-BR"/>
        </w:rPr>
      </w:pPr>
      <w:r>
        <w:rPr>
          <w:rFonts w:eastAsia="SimSun"/>
          <w:lang w:val="pt-BR"/>
        </w:rPr>
        <w:t xml:space="preserve">6.1 </w:t>
      </w:r>
      <w:r>
        <w:rPr>
          <w:rFonts w:eastAsia="SimSun"/>
        </w:rPr>
        <w:t>A execução do objeto se dará mediante a emissão da Apólice de Seguro em nome do órgão (</w:t>
      </w:r>
      <w:r>
        <w:rPr>
          <w:rFonts w:eastAsia="SimSun"/>
          <w:b/>
        </w:rPr>
        <w:t>Secretaria Municipal de Finanças</w:t>
      </w:r>
      <w:r>
        <w:rPr>
          <w:rFonts w:eastAsia="SimSun"/>
        </w:rPr>
        <w:t>), contemplando todos os veículos listados, com o pagamento do Prêmio Único Anua</w:t>
      </w:r>
      <w:r>
        <w:rPr>
          <w:rFonts w:eastAsia="SimSun"/>
          <w:b/>
          <w:bCs/>
        </w:rPr>
        <w:t>l</w:t>
      </w:r>
      <w:r>
        <w:rPr>
          <w:rFonts w:eastAsia="SimSun"/>
        </w:rPr>
        <w:t xml:space="preserve"> pela Contratante, em contrapartida à assunção do risco pela Contratada durante o período de vigênci</w:t>
      </w:r>
      <w:r>
        <w:rPr>
          <w:rFonts w:eastAsia="SimSun"/>
          <w:lang w:val="pt-BR"/>
        </w:rPr>
        <w:t>a.</w:t>
      </w:r>
    </w:p>
    <w:p w:rsidR="00A33E14" w:rsidRDefault="00A33E14" w:rsidP="00A33E14">
      <w:pPr>
        <w:pStyle w:val="PargrafodaLista"/>
        <w:rPr>
          <w:rFonts w:eastAsia="Times New Roman"/>
          <w:bCs/>
        </w:rPr>
      </w:pPr>
    </w:p>
    <w:p w:rsidR="00A33E14" w:rsidRDefault="00A33E14" w:rsidP="00A33E14">
      <w:pPr>
        <w:pStyle w:val="PargrafodaLista"/>
        <w:numPr>
          <w:ilvl w:val="0"/>
          <w:numId w:val="21"/>
        </w:numPr>
        <w:spacing w:line="276" w:lineRule="auto"/>
        <w:ind w:left="284" w:hanging="284"/>
      </w:pPr>
      <w:r>
        <w:rPr>
          <w:b/>
        </w:rPr>
        <w:t>PRAZO DE VIGÊNCIA DO CONTRATO</w:t>
      </w:r>
      <w:r>
        <w:t xml:space="preserve">: </w:t>
      </w:r>
    </w:p>
    <w:p w:rsidR="00A33E14" w:rsidRDefault="00A33E14" w:rsidP="00A33E14">
      <w:pPr>
        <w:pStyle w:val="PargrafodaLista"/>
        <w:spacing w:line="276" w:lineRule="auto"/>
        <w:ind w:left="284"/>
      </w:pPr>
    </w:p>
    <w:p w:rsidR="00A33E14" w:rsidRDefault="00A33E14" w:rsidP="00A33E14">
      <w:pPr>
        <w:pStyle w:val="PargrafodaLista"/>
        <w:spacing w:line="276" w:lineRule="auto"/>
        <w:ind w:left="0"/>
      </w:pPr>
      <w:r>
        <w:rPr>
          <w:rFonts w:eastAsia="SimSun"/>
          <w:lang w:val="pt-BR"/>
        </w:rPr>
        <w:t xml:space="preserve">7.1 </w:t>
      </w:r>
      <w:r>
        <w:rPr>
          <w:rFonts w:eastAsia="SimSun"/>
        </w:rPr>
        <w:t xml:space="preserve">O prazo de vigência do contrato será de </w:t>
      </w:r>
      <w:r>
        <w:rPr>
          <w:rFonts w:eastAsia="SimSun"/>
          <w:b/>
          <w:bCs/>
        </w:rPr>
        <w:t>12 (doze) meses</w:t>
      </w:r>
      <w:r>
        <w:rPr>
          <w:rFonts w:eastAsia="SimSun"/>
        </w:rPr>
        <w:t xml:space="preserve">, a contar da data de sua assinatura, ou do marco inicial de vigência da apólice, podendo ser prorrogado por períodos sucessivos, até o limite máximo de </w:t>
      </w:r>
      <w:r>
        <w:rPr>
          <w:rFonts w:eastAsia="SimSun"/>
          <w:b/>
        </w:rPr>
        <w:t>60 (sessenta)</w:t>
      </w:r>
      <w:r>
        <w:rPr>
          <w:rFonts w:eastAsia="SimSun"/>
        </w:rPr>
        <w:t xml:space="preserve"> meses, nos termos do </w:t>
      </w:r>
      <w:r>
        <w:rPr>
          <w:rFonts w:eastAsia="SimSun"/>
          <w:b/>
        </w:rPr>
        <w:t>art. 107 da Lei nº 14.133/2021</w:t>
      </w:r>
      <w:r>
        <w:rPr>
          <w:rFonts w:eastAsia="SimSun"/>
        </w:rPr>
        <w:t>, desde que demonstrada a vantajosidade e interesse da Administração.</w:t>
      </w:r>
    </w:p>
    <w:p w:rsidR="00A33E14" w:rsidRDefault="00A33E14" w:rsidP="00A33E14">
      <w:pPr>
        <w:pStyle w:val="PargrafodaLista"/>
        <w:spacing w:line="276" w:lineRule="auto"/>
        <w:ind w:left="360"/>
      </w:pPr>
    </w:p>
    <w:p w:rsidR="00A33E14" w:rsidRDefault="00A33E14" w:rsidP="00A33E14">
      <w:pPr>
        <w:spacing w:line="276" w:lineRule="auto"/>
        <w:jc w:val="both"/>
        <w:rPr>
          <w:rFonts w:ascii="Arial" w:hAnsi="Arial" w:cs="Arial"/>
        </w:rPr>
      </w:pPr>
      <w:r>
        <w:rPr>
          <w:rFonts w:ascii="Arial" w:hAnsi="Arial" w:cs="Arial"/>
        </w:rPr>
        <w:t xml:space="preserve">7.2 A recusa injustificada em assinar do contrato, em até 5 (cinco) dias úteis após sua convocação, caracteriza o descumprimento total da obrigação, sujeitando-o às penalidades legalmente estabelecidas. </w:t>
      </w:r>
    </w:p>
    <w:p w:rsidR="00A33E14" w:rsidRDefault="00A33E14" w:rsidP="00A33E14">
      <w:pPr>
        <w:spacing w:line="276" w:lineRule="auto"/>
        <w:jc w:val="both"/>
        <w:rPr>
          <w:rFonts w:ascii="Arial" w:hAnsi="Arial" w:cs="Arial"/>
        </w:rPr>
      </w:pPr>
    </w:p>
    <w:p w:rsidR="00A33E14" w:rsidRDefault="00A33E14" w:rsidP="00A33E14">
      <w:pPr>
        <w:spacing w:line="276" w:lineRule="auto"/>
        <w:jc w:val="both"/>
        <w:rPr>
          <w:rFonts w:ascii="Arial" w:hAnsi="Arial" w:cs="Arial"/>
          <w:b/>
        </w:rPr>
      </w:pPr>
      <w:r>
        <w:rPr>
          <w:rFonts w:ascii="Arial" w:hAnsi="Arial" w:cs="Arial"/>
          <w:b/>
        </w:rPr>
        <w:t>8 - PROCEDIMENTOS DE FISCALIZAÇÃO E GERENCIAMENTO DO CONTRATO:</w:t>
      </w:r>
    </w:p>
    <w:p w:rsidR="00A33E14" w:rsidRDefault="00A33E14" w:rsidP="00A33E14">
      <w:pPr>
        <w:spacing w:line="276" w:lineRule="auto"/>
        <w:jc w:val="both"/>
        <w:rPr>
          <w:rFonts w:ascii="Arial" w:hAnsi="Arial" w:cs="Arial"/>
          <w:b/>
        </w:rPr>
      </w:pPr>
      <w:r>
        <w:rPr>
          <w:rFonts w:ascii="Arial" w:hAnsi="Arial" w:cs="Arial"/>
        </w:rPr>
        <w:t xml:space="preserve">8.1  O gerenciamento e a fiscalização da execução do(s) contrato caberá, respectivamente, aos servidores da Contratante, que determinará o que for necessário para regularização de faltas ou defeitos, nos termos do art. 117 da Lei Federal nº 14.133/2021, na(s) sua(s) falta(s) ou impedimento(s), ao(s) seu(s) substituto(s). </w:t>
      </w:r>
    </w:p>
    <w:p w:rsidR="00A33E14" w:rsidRDefault="00A33E14" w:rsidP="00A33E14">
      <w:pPr>
        <w:pStyle w:val="NormalWeb"/>
        <w:rPr>
          <w:rFonts w:ascii="Arial" w:hAnsi="Arial" w:cs="Arial"/>
          <w:sz w:val="22"/>
          <w:szCs w:val="22"/>
        </w:rPr>
      </w:pPr>
      <w:proofErr w:type="gramStart"/>
      <w:r>
        <w:rPr>
          <w:rFonts w:ascii="Arial" w:eastAsia="SimSun" w:hAnsi="Arial" w:cs="Arial"/>
          <w:sz w:val="22"/>
          <w:szCs w:val="22"/>
        </w:rPr>
        <w:t>8.1</w:t>
      </w:r>
      <w:r>
        <w:rPr>
          <w:rFonts w:ascii="Arial" w:hAnsi="Arial" w:cs="Arial"/>
          <w:sz w:val="22"/>
          <w:szCs w:val="22"/>
        </w:rPr>
        <w:t xml:space="preserve"> Será</w:t>
      </w:r>
      <w:proofErr w:type="gramEnd"/>
      <w:r>
        <w:rPr>
          <w:rFonts w:ascii="Arial" w:hAnsi="Arial" w:cs="Arial"/>
          <w:sz w:val="22"/>
          <w:szCs w:val="22"/>
        </w:rPr>
        <w:t xml:space="preserve"> designado um Fiscal do Contrato para acompanhar e fiscalizar a execução, verificando o cumprimento das cláusulas contratuais e das condições da apólice.</w:t>
      </w:r>
    </w:p>
    <w:p w:rsidR="00A33E14" w:rsidRDefault="00A33E14" w:rsidP="00A33E14">
      <w:pPr>
        <w:pStyle w:val="NormalWeb"/>
        <w:jc w:val="both"/>
        <w:rPr>
          <w:rFonts w:ascii="Arial" w:hAnsi="Arial" w:cs="Arial"/>
          <w:sz w:val="22"/>
          <w:szCs w:val="22"/>
        </w:rPr>
      </w:pPr>
      <w:r>
        <w:rPr>
          <w:rFonts w:ascii="Arial" w:eastAsia="SimSun" w:hAnsi="Arial" w:cs="Arial"/>
          <w:sz w:val="22"/>
          <w:szCs w:val="22"/>
        </w:rPr>
        <w:t xml:space="preserve">8.2 </w:t>
      </w:r>
      <w:r>
        <w:rPr>
          <w:rFonts w:ascii="Arial" w:hAnsi="Arial" w:cs="Arial"/>
          <w:sz w:val="22"/>
          <w:szCs w:val="22"/>
        </w:rPr>
        <w:t>A fiscalização consistirá, principalmente, na verificação da correta emissão da apólice e de seus endossos (se houver), e na avaliação da qualidade e agilidade na prestação dos serviços de assistência 24h e no processamento/indenização dos sinistros.</w:t>
      </w:r>
    </w:p>
    <w:p w:rsidR="00A33E14" w:rsidRDefault="00A33E14" w:rsidP="00A33E14">
      <w:pPr>
        <w:pStyle w:val="NormalWeb"/>
        <w:rPr>
          <w:rFonts w:ascii="Arial" w:hAnsi="Arial" w:cs="Arial"/>
          <w:sz w:val="22"/>
          <w:szCs w:val="22"/>
        </w:rPr>
      </w:pPr>
      <w:proofErr w:type="gramStart"/>
      <w:r>
        <w:rPr>
          <w:rFonts w:ascii="Arial" w:eastAsia="SimSun" w:hAnsi="Arial" w:cs="Arial"/>
          <w:sz w:val="22"/>
          <w:szCs w:val="22"/>
        </w:rPr>
        <w:lastRenderedPageBreak/>
        <w:t xml:space="preserve">8.3 </w:t>
      </w:r>
      <w:r>
        <w:rPr>
          <w:rFonts w:ascii="Arial" w:hAnsi="Arial" w:cs="Arial"/>
          <w:sz w:val="22"/>
          <w:szCs w:val="22"/>
        </w:rPr>
        <w:t xml:space="preserve"> A</w:t>
      </w:r>
      <w:proofErr w:type="gramEnd"/>
      <w:r>
        <w:rPr>
          <w:rFonts w:ascii="Arial" w:hAnsi="Arial" w:cs="Arial"/>
          <w:sz w:val="22"/>
          <w:szCs w:val="22"/>
        </w:rPr>
        <w:t xml:space="preserve"> Contratada deverá fornecer acesso ou relatórios periódicos (mensais ou trimestrais) sobre a utilização dos serviços de assistência 24h, se solicitado pela Administração.</w:t>
      </w:r>
    </w:p>
    <w:p w:rsidR="00A33E14" w:rsidRDefault="00A33E14" w:rsidP="00A33E14">
      <w:pPr>
        <w:spacing w:line="276" w:lineRule="auto"/>
        <w:jc w:val="both"/>
        <w:rPr>
          <w:rFonts w:ascii="Arial" w:hAnsi="Arial" w:cs="Arial"/>
        </w:rPr>
      </w:pPr>
      <w:r>
        <w:rPr>
          <w:rFonts w:ascii="Arial" w:hAnsi="Arial" w:cs="Arial"/>
        </w:rPr>
        <w:t>8.1 8.2 Ficam reservados ao Gestor do contrato, o direito e a autoridade para resolver todo e qualquer caso singular, omisso ou duvidoso não previsto no processo administrativo e tudo o mais que se relacione com o objeto contratado, desde que não acarrete ônus para a Contratante</w:t>
      </w:r>
      <w:r>
        <w:rPr>
          <w:rFonts w:ascii="Arial" w:hAnsi="Arial" w:cs="Arial"/>
          <w:b/>
        </w:rPr>
        <w:t xml:space="preserve"> </w:t>
      </w:r>
      <w:r>
        <w:rPr>
          <w:rFonts w:ascii="Arial" w:hAnsi="Arial" w:cs="Arial"/>
        </w:rPr>
        <w:t xml:space="preserve">ou modificação da contrato. </w:t>
      </w:r>
    </w:p>
    <w:p w:rsidR="00A33E14" w:rsidRDefault="00A33E14" w:rsidP="00A33E14">
      <w:pPr>
        <w:spacing w:line="276" w:lineRule="auto"/>
        <w:jc w:val="both"/>
        <w:rPr>
          <w:rFonts w:ascii="Arial" w:hAnsi="Arial" w:cs="Arial"/>
        </w:rPr>
      </w:pPr>
      <w:r>
        <w:rPr>
          <w:rFonts w:ascii="Arial" w:hAnsi="Arial" w:cs="Arial"/>
        </w:rPr>
        <w:t xml:space="preserve">8.3 As decisões que ultrapassarem a competência do Gestor do contrato deverá (ão) ser solicitadas formalmente à autoridade administrativa imediatamente superior, em tempo hábil para a adoção de medidas. </w:t>
      </w:r>
    </w:p>
    <w:p w:rsidR="00A33E14" w:rsidRDefault="00A33E14" w:rsidP="00A33E14">
      <w:pPr>
        <w:spacing w:line="276" w:lineRule="auto"/>
        <w:jc w:val="both"/>
        <w:rPr>
          <w:rFonts w:ascii="Arial" w:hAnsi="Arial" w:cs="Arial"/>
        </w:rPr>
      </w:pPr>
      <w:r>
        <w:rPr>
          <w:rFonts w:ascii="Arial" w:hAnsi="Arial" w:cs="Arial"/>
        </w:rPr>
        <w:t>8.4  São algumas das atribuições dos servidores da Contratante</w:t>
      </w:r>
      <w:r>
        <w:rPr>
          <w:rFonts w:ascii="Arial" w:hAnsi="Arial" w:cs="Arial"/>
          <w:b/>
        </w:rPr>
        <w:t xml:space="preserve"> </w:t>
      </w:r>
      <w:r>
        <w:rPr>
          <w:rFonts w:ascii="Arial" w:hAnsi="Arial" w:cs="Arial"/>
        </w:rPr>
        <w:t xml:space="preserve">designados para a Fiscalização e Gestão Técnica dessa contratação respectivamente: </w:t>
      </w:r>
    </w:p>
    <w:p w:rsidR="00A33E14" w:rsidRDefault="00A33E14" w:rsidP="00A33E14">
      <w:pPr>
        <w:spacing w:line="276" w:lineRule="auto"/>
        <w:jc w:val="both"/>
        <w:rPr>
          <w:b/>
        </w:rPr>
      </w:pPr>
      <w:r>
        <w:rPr>
          <w:rFonts w:ascii="Arial" w:hAnsi="Arial" w:cs="Arial"/>
          <w:bCs/>
        </w:rPr>
        <w:t>8.5</w:t>
      </w:r>
      <w:r>
        <w:rPr>
          <w:rFonts w:ascii="Arial" w:hAnsi="Arial" w:cs="Arial"/>
        </w:rPr>
        <w:t xml:space="preserve"> Nos casos de contrato, verificar junto ao Gestor Administrativo, e previamente à expedição da ordem de fornecimento e/ou autorização do início da execução do serviço/materiais, a existência de: </w:t>
      </w:r>
    </w:p>
    <w:p w:rsidR="00A33E14" w:rsidRDefault="00A33E14" w:rsidP="00A33E14">
      <w:pPr>
        <w:spacing w:line="276" w:lineRule="auto"/>
        <w:jc w:val="both"/>
        <w:rPr>
          <w:rFonts w:ascii="Arial" w:hAnsi="Arial" w:cs="Arial"/>
        </w:rPr>
      </w:pPr>
      <w:r>
        <w:rPr>
          <w:rFonts w:ascii="Arial" w:hAnsi="Arial" w:cs="Arial"/>
        </w:rPr>
        <w:t>8.6  A existência e a atuação da gestão e da fiscalização em nada restringem a responsabilidade única, integral e exclusiva da contratada, no que concerne ao objeto da contratação, às implicações próximas e remotas perante a Contratante ou perante terceiros, do mesmo modo que a ocorrência de irregularidades decorrentes da execução do contrato não implicará corresponsabilidade da Contratante</w:t>
      </w:r>
      <w:r>
        <w:rPr>
          <w:rFonts w:ascii="Arial" w:hAnsi="Arial" w:cs="Arial"/>
          <w:b/>
        </w:rPr>
        <w:t xml:space="preserve"> </w:t>
      </w:r>
      <w:r>
        <w:rPr>
          <w:rFonts w:ascii="Arial" w:hAnsi="Arial" w:cs="Arial"/>
        </w:rPr>
        <w:t>ou de seus prepostos, devendo, ainda, a contratada, sem prejuízo das penalidades previstas, proceder ao ressarcimento imediato a Contratante</w:t>
      </w:r>
      <w:r>
        <w:rPr>
          <w:rFonts w:ascii="Arial" w:hAnsi="Arial" w:cs="Arial"/>
          <w:b/>
        </w:rPr>
        <w:t xml:space="preserve"> </w:t>
      </w:r>
      <w:r>
        <w:rPr>
          <w:rFonts w:ascii="Arial" w:hAnsi="Arial" w:cs="Arial"/>
        </w:rPr>
        <w:t>dos prejuízos apurados e imputados a falhas em suas atividades.</w:t>
      </w:r>
    </w:p>
    <w:p w:rsidR="00A33E14" w:rsidRDefault="00A33E14" w:rsidP="00A33E14">
      <w:pPr>
        <w:spacing w:line="276" w:lineRule="auto"/>
        <w:jc w:val="both"/>
        <w:rPr>
          <w:rFonts w:ascii="Arial" w:hAnsi="Arial" w:cs="Arial"/>
        </w:rPr>
      </w:pPr>
    </w:p>
    <w:p w:rsidR="00A33E14" w:rsidRDefault="00A33E14" w:rsidP="00A33E14">
      <w:pPr>
        <w:pStyle w:val="PargrafodaLista"/>
        <w:numPr>
          <w:ilvl w:val="0"/>
          <w:numId w:val="25"/>
        </w:numPr>
        <w:autoSpaceDE w:val="0"/>
        <w:autoSpaceDN w:val="0"/>
        <w:spacing w:before="120" w:after="120" w:line="276" w:lineRule="auto"/>
        <w:ind w:left="284" w:right="179" w:hanging="284"/>
        <w:rPr>
          <w:rFonts w:eastAsia="Times New Roman"/>
          <w:b/>
          <w:color w:val="000000"/>
        </w:rPr>
      </w:pPr>
      <w:r>
        <w:rPr>
          <w:rFonts w:eastAsia="Times New Roman"/>
          <w:b/>
          <w:color w:val="000000"/>
        </w:rPr>
        <w:t>CRITÉRIOS DE PAGAMENTO:</w:t>
      </w:r>
    </w:p>
    <w:p w:rsidR="00A33E14" w:rsidRDefault="00A33E14" w:rsidP="00A33E14">
      <w:pPr>
        <w:pStyle w:val="NormalWeb"/>
        <w:rPr>
          <w:rFonts w:ascii="Arial" w:hAnsi="Arial" w:cs="Arial"/>
          <w:sz w:val="22"/>
          <w:szCs w:val="22"/>
        </w:rPr>
      </w:pPr>
      <w:r>
        <w:rPr>
          <w:rFonts w:ascii="Arial" w:hAnsi="Arial" w:cs="Arial"/>
          <w:bCs/>
          <w:sz w:val="22"/>
          <w:szCs w:val="22"/>
        </w:rPr>
        <w:t>9.1</w:t>
      </w:r>
      <w:r>
        <w:rPr>
          <w:rFonts w:ascii="Arial" w:hAnsi="Arial" w:cs="Arial"/>
          <w:b/>
          <w:bCs/>
          <w:sz w:val="22"/>
          <w:szCs w:val="22"/>
        </w:rPr>
        <w:t xml:space="preserve"> </w:t>
      </w:r>
      <w:r>
        <w:rPr>
          <w:rFonts w:ascii="Arial" w:hAnsi="Arial" w:cs="Arial"/>
          <w:sz w:val="22"/>
          <w:szCs w:val="22"/>
        </w:rPr>
        <w:t>O pagamento será feito pelo valor do prêmio total da apólice, conforme proposta vencedora.</w:t>
      </w:r>
    </w:p>
    <w:p w:rsidR="00A33E14" w:rsidRDefault="00A33E14" w:rsidP="00A33E14">
      <w:pPr>
        <w:pStyle w:val="NormalWeb"/>
        <w:rPr>
          <w:rFonts w:ascii="Arial" w:hAnsi="Arial" w:cs="Arial"/>
          <w:sz w:val="22"/>
          <w:szCs w:val="22"/>
        </w:rPr>
      </w:pPr>
      <w:r>
        <w:rPr>
          <w:rFonts w:ascii="Arial" w:eastAsia="SimSun" w:hAnsi="Arial" w:cs="Arial"/>
          <w:bCs/>
          <w:sz w:val="22"/>
          <w:szCs w:val="22"/>
        </w:rPr>
        <w:t>9.2</w:t>
      </w:r>
      <w:r>
        <w:rPr>
          <w:rFonts w:ascii="Arial" w:hAnsi="Arial" w:cs="Arial"/>
          <w:sz w:val="22"/>
          <w:szCs w:val="22"/>
        </w:rPr>
        <w:t xml:space="preserve"> O pagamento será efetuado em parcela única, após a emissão e apresentação da Apólice de Seguro definitiva e mediante a certificação do Fiscal de Contrato atestando a regularidade e conformidade dos documentos apresentados.</w:t>
      </w:r>
    </w:p>
    <w:p w:rsidR="00A33E14" w:rsidRDefault="00A33E14" w:rsidP="00A33E14">
      <w:pPr>
        <w:pStyle w:val="NormalWeb"/>
        <w:rPr>
          <w:rFonts w:ascii="Arial" w:hAnsi="Arial" w:cs="Arial"/>
          <w:b/>
          <w:color w:val="000000"/>
          <w:sz w:val="22"/>
          <w:szCs w:val="22"/>
        </w:rPr>
      </w:pPr>
      <w:r>
        <w:rPr>
          <w:rFonts w:ascii="Arial" w:eastAsia="SimSun" w:hAnsi="Arial" w:cs="Arial"/>
          <w:sz w:val="22"/>
          <w:szCs w:val="22"/>
        </w:rPr>
        <w:t>9.3</w:t>
      </w:r>
      <w:r>
        <w:rPr>
          <w:rFonts w:ascii="Arial" w:hAnsi="Arial" w:cs="Arial"/>
          <w:sz w:val="22"/>
          <w:szCs w:val="22"/>
        </w:rPr>
        <w:t xml:space="preserve"> O prazo para pagamento será de até 30 (trinta) dias, contado a partir da data da apresentação da Nota Fiscal/Fatura, desde que cumpridas todas as exigências contratuais.</w:t>
      </w:r>
    </w:p>
    <w:p w:rsidR="00A33E14" w:rsidRDefault="00A33E14" w:rsidP="00A33E14">
      <w:pPr>
        <w:spacing w:line="276" w:lineRule="auto"/>
        <w:jc w:val="both"/>
        <w:rPr>
          <w:rFonts w:ascii="Arial" w:eastAsia="Arial" w:hAnsi="Arial" w:cs="Arial"/>
        </w:rPr>
      </w:pPr>
      <w:r>
        <w:rPr>
          <w:rFonts w:ascii="Arial" w:eastAsia="Arial" w:hAnsi="Arial" w:cs="Arial"/>
        </w:rPr>
        <w:t>9.4  O recebimento definitivo será realizado no prazo de até 05 (cinco) dias da expedição do termo de recebimento, após os agentes públicos designados para fiscalizar o contrato avaliarem se os itens recebidos atendem a todas as especificações estabelecidas no Termo de Referência.</w:t>
      </w:r>
    </w:p>
    <w:p w:rsidR="00A33E14" w:rsidRDefault="00A33E14" w:rsidP="00A33E14">
      <w:pPr>
        <w:tabs>
          <w:tab w:val="left" w:pos="426"/>
        </w:tabs>
        <w:spacing w:line="276" w:lineRule="auto"/>
        <w:jc w:val="both"/>
        <w:rPr>
          <w:rFonts w:ascii="Arial" w:eastAsia="Arial" w:hAnsi="Arial" w:cs="Arial"/>
        </w:rPr>
      </w:pPr>
      <w:r>
        <w:rPr>
          <w:rFonts w:ascii="Arial" w:eastAsia="Arial" w:hAnsi="Arial" w:cs="Arial"/>
        </w:rPr>
        <w:t>9.5</w:t>
      </w:r>
      <w:r>
        <w:rPr>
          <w:rFonts w:ascii="Arial" w:eastAsia="Arial" w:hAnsi="Arial" w:cs="Arial"/>
        </w:rPr>
        <w:tab/>
        <w:t xml:space="preserve">Após o recebimento definitivo, a CONTRATADA será comunicada para que emita a fatura ou nota fiscal, com o valor aferido pela fiscalização. </w:t>
      </w:r>
    </w:p>
    <w:p w:rsidR="00A33E14" w:rsidRDefault="00A33E14" w:rsidP="00A33E14">
      <w:pPr>
        <w:tabs>
          <w:tab w:val="left" w:pos="426"/>
        </w:tabs>
        <w:spacing w:line="276" w:lineRule="auto"/>
        <w:jc w:val="both"/>
        <w:rPr>
          <w:rFonts w:ascii="Arial" w:eastAsia="Arial" w:hAnsi="Arial" w:cs="Arial"/>
        </w:rPr>
      </w:pPr>
      <w:r>
        <w:rPr>
          <w:rFonts w:ascii="Arial" w:eastAsia="Arial" w:hAnsi="Arial" w:cs="Arial"/>
        </w:rPr>
        <w:t>9.6  Caso seja verificado que a empresa CONTRATADA deixou de executar o objeto em consonância com este Termo de Referência ou com o Contrato, a fiscalização poderá rejeitar os serviços, de forma parcial ou integral, e indicar a retenção ou glosa no pagamento, de forma proporcional à irregularidade constatada, sem prejuízo das sanções previstas no art. 156 da Lei 14133 de 2021.</w:t>
      </w:r>
    </w:p>
    <w:p w:rsidR="00A33E14" w:rsidRDefault="00A33E14" w:rsidP="00A33E14">
      <w:pPr>
        <w:tabs>
          <w:tab w:val="left" w:pos="426"/>
        </w:tabs>
        <w:spacing w:line="276" w:lineRule="auto"/>
        <w:jc w:val="both"/>
        <w:rPr>
          <w:rFonts w:ascii="Arial" w:eastAsia="Arial" w:hAnsi="Arial" w:cs="Arial"/>
        </w:rPr>
      </w:pPr>
      <w:r>
        <w:rPr>
          <w:rFonts w:ascii="Arial" w:eastAsia="Arial" w:hAnsi="Arial" w:cs="Arial"/>
        </w:rPr>
        <w:t>9.7</w:t>
      </w:r>
      <w:r>
        <w:rPr>
          <w:rFonts w:ascii="Arial" w:eastAsia="Arial" w:hAnsi="Arial" w:cs="Arial"/>
        </w:rPr>
        <w:tab/>
        <w:t>Em situações em que surgirem dúvidas ou discordâncias sobre a execução do objeto, seja quanto à dimensão, qualidade ou quantidade, a  Administração irá solicitar à CONTRATADA a emissão de Nota Fiscal referênte à parcela incontroversa para fins de liquidação e pagamento, conforme preconiza o art. 143 da Lei 14133 de 2021.</w:t>
      </w:r>
    </w:p>
    <w:p w:rsidR="00A33E14" w:rsidRDefault="00A33E14" w:rsidP="00A33E14">
      <w:pPr>
        <w:spacing w:line="276" w:lineRule="auto"/>
        <w:jc w:val="both"/>
        <w:rPr>
          <w:rFonts w:ascii="Arial" w:eastAsia="Arial" w:hAnsi="Arial" w:cs="Arial"/>
        </w:rPr>
      </w:pPr>
      <w:r>
        <w:rPr>
          <w:rFonts w:ascii="Arial" w:eastAsia="Arial" w:hAnsi="Arial" w:cs="Arial"/>
        </w:rPr>
        <w:t>9.8  A CONTRATADA assume a responsabilidade de reparar, corrigir, remover, reconstruir ou substituir, às suas expensas, total ou parcialmente, qualquer vício, defeito ou incorreção que surja durante a execução do objeto.</w:t>
      </w:r>
    </w:p>
    <w:p w:rsidR="00A33E14" w:rsidRDefault="00A33E14" w:rsidP="00A33E14">
      <w:pPr>
        <w:tabs>
          <w:tab w:val="left" w:pos="284"/>
          <w:tab w:val="left" w:pos="426"/>
        </w:tabs>
        <w:spacing w:line="276" w:lineRule="auto"/>
        <w:jc w:val="both"/>
        <w:rPr>
          <w:rFonts w:ascii="Arial" w:eastAsia="Arial" w:hAnsi="Arial" w:cs="Arial"/>
        </w:rPr>
      </w:pPr>
      <w:r>
        <w:rPr>
          <w:rFonts w:ascii="Arial" w:eastAsia="Arial" w:hAnsi="Arial" w:cs="Arial"/>
        </w:rPr>
        <w:t>9.9 A fiscalização não atestará a fatura referente aos serviços executados até que a CONTRATADA realize a correção de todas as eventuais pendências apontadas no recebimento provisório.</w:t>
      </w:r>
    </w:p>
    <w:p w:rsidR="00A33E14" w:rsidRDefault="00A33E14" w:rsidP="00A33E14">
      <w:pPr>
        <w:spacing w:line="276" w:lineRule="auto"/>
        <w:jc w:val="both"/>
        <w:rPr>
          <w:rFonts w:ascii="Arial" w:eastAsia="Arial" w:hAnsi="Arial" w:cs="Arial"/>
        </w:rPr>
      </w:pPr>
      <w:r>
        <w:rPr>
          <w:rFonts w:ascii="Arial" w:eastAsia="Arial" w:hAnsi="Arial" w:cs="Arial"/>
        </w:rPr>
        <w:lastRenderedPageBreak/>
        <w:t>9.10 A CONTRATADA deverá encaminhar, juntamente à Nota Fiscal ou Fatura, a documentação relacionada no art. 68 da Lei nº 14.133/2021 e demais documentos exigidos pelas normas de liquidação das despesas, para fins de compravação da regularidade fiscal, social e trabalhista</w:t>
      </w:r>
    </w:p>
    <w:p w:rsidR="00A33E14" w:rsidRDefault="00A33E14" w:rsidP="00A33E14">
      <w:pPr>
        <w:tabs>
          <w:tab w:val="left" w:pos="567"/>
        </w:tabs>
        <w:spacing w:line="276" w:lineRule="auto"/>
        <w:jc w:val="both"/>
        <w:rPr>
          <w:rFonts w:ascii="Arial" w:eastAsia="Arial" w:hAnsi="Arial" w:cs="Arial"/>
        </w:rPr>
      </w:pPr>
      <w:r>
        <w:rPr>
          <w:rFonts w:ascii="Arial" w:eastAsia="Arial" w:hAnsi="Arial" w:cs="Arial"/>
        </w:rPr>
        <w:t>9.11  O pagamento será realizado no prazo de 30 (trinta) dias, para crédito em banco, agência e conta corrente indicados pela CONTRATADA.</w:t>
      </w:r>
    </w:p>
    <w:p w:rsidR="00A33E14" w:rsidRDefault="00A33E14" w:rsidP="00A33E14">
      <w:pPr>
        <w:spacing w:line="276" w:lineRule="auto"/>
        <w:jc w:val="both"/>
        <w:rPr>
          <w:rFonts w:ascii="Arial" w:eastAsia="Arial" w:hAnsi="Arial" w:cs="Arial"/>
        </w:rPr>
      </w:pPr>
      <w:r>
        <w:rPr>
          <w:rFonts w:ascii="Arial" w:eastAsia="Arial" w:hAnsi="Arial" w:cs="Arial"/>
        </w:rPr>
        <w:t>9.12 No caso de atraso pelo CONTRATANTE, os valores devidos à CONTRATADA serão atualizados monetariamente entre o termo final do prazo de pagamento até a data de sua efetiva realização, mediante aplicação do índice IPCA de correção monetária.</w:t>
      </w:r>
    </w:p>
    <w:p w:rsidR="00A33E14" w:rsidRDefault="00A33E14" w:rsidP="00A33E14">
      <w:pPr>
        <w:spacing w:line="276" w:lineRule="auto"/>
        <w:jc w:val="both"/>
        <w:rPr>
          <w:rFonts w:ascii="Arial" w:eastAsia="Arial" w:hAnsi="Arial" w:cs="Arial"/>
        </w:rPr>
      </w:pPr>
      <w:r>
        <w:rPr>
          <w:rFonts w:ascii="Arial" w:eastAsia="Arial" w:hAnsi="Arial" w:cs="Arial"/>
        </w:rPr>
        <w:t>9.13 O CONTRATANTE efetuará, quando do pagamento, as retenções tributárias nos percentuais previstos na legislação vigente e aplicável ao objeto da contratação.</w:t>
      </w:r>
    </w:p>
    <w:p w:rsidR="00A33E14" w:rsidRDefault="00A33E14" w:rsidP="00A33E14">
      <w:pPr>
        <w:pStyle w:val="PargrafodaLista"/>
        <w:spacing w:before="120" w:after="120" w:line="276" w:lineRule="auto"/>
        <w:ind w:left="426" w:hanging="426"/>
        <w:rPr>
          <w:rFonts w:eastAsia="Times New Roman"/>
          <w:b/>
          <w:color w:val="000000"/>
        </w:rPr>
      </w:pPr>
    </w:p>
    <w:p w:rsidR="00A33E14" w:rsidRDefault="00A33E14" w:rsidP="00A33E14">
      <w:pPr>
        <w:pStyle w:val="PargrafodaLista"/>
        <w:spacing w:before="120" w:after="120" w:line="276" w:lineRule="auto"/>
        <w:ind w:left="426" w:hanging="426"/>
        <w:rPr>
          <w:rFonts w:eastAsia="Times New Roman"/>
          <w:b/>
          <w:color w:val="000000"/>
          <w:lang w:val="en-US"/>
        </w:rPr>
      </w:pPr>
      <w:r>
        <w:rPr>
          <w:rFonts w:eastAsia="Times New Roman"/>
          <w:b/>
          <w:color w:val="000000"/>
        </w:rPr>
        <w:t>10- EXIGÊNCIAS DE HABILITAÇÃO</w:t>
      </w:r>
      <w:r>
        <w:rPr>
          <w:rFonts w:eastAsia="Times New Roman"/>
          <w:b/>
          <w:color w:val="000000"/>
          <w:lang w:val="en-US"/>
        </w:rPr>
        <w:t xml:space="preserve"> </w:t>
      </w:r>
      <w:r>
        <w:rPr>
          <w:rFonts w:eastAsia="SimSun"/>
          <w:b/>
        </w:rPr>
        <w:t>(Art. 67 a 70)</w:t>
      </w:r>
    </w:p>
    <w:p w:rsidR="00A33E14" w:rsidRDefault="00A33E14" w:rsidP="00A33E14">
      <w:pPr>
        <w:pStyle w:val="PargrafodaLista"/>
        <w:numPr>
          <w:ilvl w:val="0"/>
          <w:numId w:val="26"/>
        </w:numPr>
        <w:tabs>
          <w:tab w:val="left" w:pos="284"/>
        </w:tabs>
        <w:autoSpaceDE w:val="0"/>
        <w:autoSpaceDN w:val="0"/>
        <w:spacing w:line="276" w:lineRule="auto"/>
        <w:ind w:right="179"/>
        <w:rPr>
          <w:rFonts w:eastAsia="Times New Roman"/>
          <w:b/>
        </w:rPr>
      </w:pPr>
      <w:r>
        <w:rPr>
          <w:rFonts w:eastAsia="Times New Roman"/>
          <w:b/>
        </w:rPr>
        <w:t>HABILITAÇÃO JURÍDICA</w:t>
      </w:r>
    </w:p>
    <w:p w:rsidR="00A33E14" w:rsidRDefault="00A33E14" w:rsidP="00A33E14">
      <w:pPr>
        <w:spacing w:line="276" w:lineRule="auto"/>
        <w:jc w:val="both"/>
        <w:rPr>
          <w:rFonts w:ascii="Arial" w:eastAsia="Times New Roman" w:hAnsi="Arial" w:cs="Arial"/>
        </w:rPr>
      </w:pPr>
    </w:p>
    <w:p w:rsidR="00A33E14" w:rsidRDefault="00A33E14" w:rsidP="00A33E14">
      <w:pPr>
        <w:spacing w:line="276" w:lineRule="auto"/>
        <w:jc w:val="both"/>
        <w:rPr>
          <w:rFonts w:ascii="Arial" w:eastAsia="Arial" w:hAnsi="Arial" w:cs="Arial"/>
        </w:rPr>
      </w:pPr>
      <w:r>
        <w:rPr>
          <w:rFonts w:ascii="Arial" w:eastAsia="Arial" w:hAnsi="Arial" w:cs="Arial"/>
        </w:rPr>
        <w:t>10.1 Para fins de habilitação jurídica, deverá o licitante comprovar os seguintes requisitos:</w:t>
      </w:r>
    </w:p>
    <w:p w:rsidR="00A33E14" w:rsidRDefault="00A33E14" w:rsidP="00A33E14">
      <w:pPr>
        <w:pStyle w:val="PargrafodaLista"/>
        <w:spacing w:line="276" w:lineRule="auto"/>
        <w:ind w:left="567" w:hanging="567"/>
      </w:pPr>
      <w:r>
        <w:t>10.2 Registro comercial, no caso de empresário individual;</w:t>
      </w:r>
    </w:p>
    <w:p w:rsidR="00A33E14" w:rsidRDefault="00A33E14" w:rsidP="00A33E14">
      <w:pPr>
        <w:pStyle w:val="PargrafodaLista"/>
        <w:spacing w:line="276" w:lineRule="auto"/>
        <w:ind w:left="0" w:firstLine="1"/>
      </w:pPr>
      <w:r>
        <w:t>10.3  Estatuto ou Contrato Social em vigor, devidamente registrado, com chancela digital na forma eletrônica ou tradicional, em se tratando de sociedades empresárias, acompanhado dos documentos de designação de seus administradores, caso designados em ato separado;</w:t>
      </w:r>
    </w:p>
    <w:p w:rsidR="00A33E14" w:rsidRDefault="00A33E14" w:rsidP="00A33E14">
      <w:pPr>
        <w:pStyle w:val="PargrafodaLista"/>
        <w:spacing w:line="276" w:lineRule="auto"/>
        <w:ind w:left="0"/>
      </w:pPr>
    </w:p>
    <w:p w:rsidR="00A33E14" w:rsidRDefault="00A33E14" w:rsidP="00A33E14">
      <w:pPr>
        <w:pStyle w:val="PargrafodaLista"/>
        <w:spacing w:line="276" w:lineRule="auto"/>
        <w:ind w:left="0"/>
      </w:pPr>
      <w:r>
        <w:t>10.4  Inscrição do ato constitutivo, no caso de sociedade simples, acompanhada da prova da composição da diretoria em exercício;</w:t>
      </w:r>
    </w:p>
    <w:p w:rsidR="00A33E14" w:rsidRDefault="00A33E14" w:rsidP="00A33E14">
      <w:pPr>
        <w:pStyle w:val="PargrafodaLista"/>
        <w:spacing w:line="276" w:lineRule="auto"/>
        <w:ind w:left="0"/>
      </w:pPr>
    </w:p>
    <w:p w:rsidR="00A33E14" w:rsidRDefault="00A33E14" w:rsidP="00A33E14">
      <w:pPr>
        <w:pStyle w:val="PargrafodaLista"/>
        <w:spacing w:line="276" w:lineRule="auto"/>
        <w:ind w:left="0"/>
      </w:pPr>
      <w:r>
        <w:t>10.5  A prova da investidura dos administradores da sociedade limitada eventualmente designados em ato separado do Contrato Social, mediante termo de posse no livro de atas da Administração e averbação no registro competente;</w:t>
      </w:r>
    </w:p>
    <w:p w:rsidR="00A33E14" w:rsidRDefault="00A33E14" w:rsidP="00A33E14">
      <w:pPr>
        <w:pStyle w:val="PargrafodaLista"/>
        <w:spacing w:line="276" w:lineRule="auto"/>
        <w:ind w:left="0"/>
      </w:pPr>
    </w:p>
    <w:p w:rsidR="00A33E14" w:rsidRDefault="00A33E14" w:rsidP="00A33E14">
      <w:pPr>
        <w:pStyle w:val="PargrafodaLista"/>
        <w:spacing w:line="276" w:lineRule="auto"/>
        <w:ind w:left="0"/>
      </w:pPr>
      <w:r>
        <w:t>10.6  Decreto de autorização, em se tratando de empresa ou sociedade estrangeira em funcionamento no país, e ato de registro ou autorização para funcionamento expedido pelo órgão competente, quando a atividade assim o exigir;</w:t>
      </w:r>
    </w:p>
    <w:p w:rsidR="00A33E14" w:rsidRDefault="00A33E14" w:rsidP="00A33E14">
      <w:pPr>
        <w:pStyle w:val="PargrafodaLista"/>
        <w:spacing w:line="276" w:lineRule="auto"/>
        <w:ind w:left="0"/>
      </w:pPr>
    </w:p>
    <w:p w:rsidR="00A33E14" w:rsidRDefault="00A33E14" w:rsidP="00A33E14">
      <w:pPr>
        <w:spacing w:line="276" w:lineRule="auto"/>
        <w:jc w:val="both"/>
        <w:rPr>
          <w:rFonts w:ascii="Arial" w:hAnsi="Arial" w:cs="Arial"/>
        </w:rPr>
      </w:pPr>
      <w:r>
        <w:rPr>
          <w:rFonts w:ascii="Arial" w:hAnsi="Arial" w:cs="Arial"/>
        </w:rPr>
        <w:t>10.7 A sociedade simples que não adotar um dos tipos societários regulados no Código Civil deverá mencionar no respectivo ato constitutivo as pessoas naturais incumbidas de sua administração, exceto se assumir a forma de sociedade cooperativa.</w:t>
      </w:r>
    </w:p>
    <w:p w:rsidR="00A33E14" w:rsidRDefault="00A33E14" w:rsidP="00A33E14">
      <w:pPr>
        <w:pStyle w:val="PargrafodaLista"/>
        <w:spacing w:line="276" w:lineRule="auto"/>
        <w:ind w:left="0"/>
      </w:pPr>
    </w:p>
    <w:p w:rsidR="00A33E14" w:rsidRDefault="00A33E14" w:rsidP="00A33E14">
      <w:pPr>
        <w:pStyle w:val="PargrafodaLista"/>
        <w:numPr>
          <w:ilvl w:val="0"/>
          <w:numId w:val="26"/>
        </w:numPr>
        <w:tabs>
          <w:tab w:val="left" w:pos="284"/>
        </w:tabs>
        <w:autoSpaceDE w:val="0"/>
        <w:autoSpaceDN w:val="0"/>
        <w:spacing w:line="276" w:lineRule="auto"/>
        <w:ind w:right="179"/>
        <w:rPr>
          <w:rFonts w:eastAsia="Times New Roman"/>
          <w:b/>
        </w:rPr>
      </w:pPr>
      <w:r>
        <w:rPr>
          <w:rFonts w:eastAsia="Times New Roman"/>
          <w:b/>
        </w:rPr>
        <w:t>HABILITAÇÃO FISCAL</w:t>
      </w:r>
    </w:p>
    <w:p w:rsidR="00A33E14" w:rsidRDefault="00A33E14" w:rsidP="00A33E14">
      <w:pPr>
        <w:pStyle w:val="PargrafodaLista"/>
        <w:spacing w:line="276" w:lineRule="auto"/>
        <w:ind w:left="0"/>
        <w:rPr>
          <w:rFonts w:eastAsia="Times New Roman"/>
        </w:rPr>
      </w:pPr>
    </w:p>
    <w:p w:rsidR="00A33E14" w:rsidRDefault="00A33E14" w:rsidP="00A33E14">
      <w:pPr>
        <w:spacing w:line="276" w:lineRule="auto"/>
        <w:jc w:val="both"/>
        <w:rPr>
          <w:rFonts w:ascii="Arial" w:eastAsia="Arial" w:hAnsi="Arial" w:cs="Arial"/>
        </w:rPr>
      </w:pPr>
      <w:r>
        <w:rPr>
          <w:rFonts w:ascii="Arial" w:eastAsia="Arial" w:hAnsi="Arial" w:cs="Arial"/>
        </w:rPr>
        <w:t>10.8  Para fins de habilitação fiscal, o licitante deverá apresentar:</w:t>
      </w:r>
    </w:p>
    <w:p w:rsidR="00A33E14" w:rsidRDefault="00A33E14" w:rsidP="00A33E14">
      <w:pPr>
        <w:spacing w:line="276" w:lineRule="auto"/>
        <w:jc w:val="both"/>
        <w:rPr>
          <w:rFonts w:ascii="Arial" w:eastAsia="Times New Roman" w:hAnsi="Arial" w:cs="Arial"/>
        </w:rPr>
      </w:pPr>
      <w:r>
        <w:rPr>
          <w:rFonts w:ascii="Arial" w:eastAsia="Times New Roman" w:hAnsi="Arial" w:cs="Arial"/>
        </w:rPr>
        <w:t>10.9 Prova de inscrição no Cadastro Nacional de Pessoas Jurídicas – CNPJ ou no Cadastro de Pessoas Físicas – CPF;</w:t>
      </w:r>
    </w:p>
    <w:p w:rsidR="00A33E14" w:rsidRDefault="00A33E14" w:rsidP="00A33E14">
      <w:pPr>
        <w:spacing w:line="276" w:lineRule="auto"/>
        <w:jc w:val="both"/>
        <w:rPr>
          <w:rFonts w:ascii="Arial" w:eastAsia="Times New Roman" w:hAnsi="Arial" w:cs="Arial"/>
        </w:rPr>
      </w:pPr>
      <w:r>
        <w:rPr>
          <w:rFonts w:ascii="Arial" w:eastAsia="Times New Roman" w:hAnsi="Arial" w:cs="Arial"/>
        </w:rPr>
        <w:t>10.10 Prova de inscrição no cadastro de contribuintes estadual ou municipal, se houver, relativo ao domicílio ou sede da licitante, pertinente à atividade empresarial objeto desta licitação;</w:t>
      </w:r>
    </w:p>
    <w:p w:rsidR="00A33E14" w:rsidRDefault="00A33E14" w:rsidP="00A33E14">
      <w:pPr>
        <w:spacing w:line="276" w:lineRule="auto"/>
        <w:jc w:val="both"/>
        <w:rPr>
          <w:rFonts w:ascii="Arial" w:eastAsia="Times New Roman" w:hAnsi="Arial" w:cs="Arial"/>
        </w:rPr>
      </w:pPr>
      <w:r>
        <w:rPr>
          <w:rFonts w:ascii="Arial" w:eastAsia="Times New Roman" w:hAnsi="Arial" w:cs="Arial"/>
        </w:rPr>
        <w:t>10.11 Prova de regularidade com as Fazendas Federal, Estadual e Municipal mediante a apresentação dos seguintes documentos:</w:t>
      </w:r>
    </w:p>
    <w:p w:rsidR="00A33E14" w:rsidRDefault="00A33E14" w:rsidP="00A33E14">
      <w:pPr>
        <w:spacing w:line="276" w:lineRule="auto"/>
        <w:ind w:left="851"/>
        <w:jc w:val="both"/>
        <w:rPr>
          <w:rFonts w:ascii="Arial" w:eastAsia="Times New Roman" w:hAnsi="Arial" w:cs="Arial"/>
        </w:rPr>
      </w:pPr>
      <w:r>
        <w:rPr>
          <w:rFonts w:ascii="Arial" w:eastAsia="Times New Roman" w:hAnsi="Arial" w:cs="Arial"/>
        </w:rPr>
        <w:t xml:space="preserve">a) A prova de regularidade com a Fazenda Federal será efetuada por meio da Certidão Conjunta Negativa de Débitos relativos a Tributos Federais, inclusive contribuições sociais, e à Dívida Ativa da União, ou Certidão Conjunta Positiva com efeito negativo, expedida pela Secretaria da Receita Federal do Brasil – RFB e pela Procuradoria–Geral da Fazenda Nacional – PGFN, da sede da </w:t>
      </w:r>
      <w:r>
        <w:rPr>
          <w:rFonts w:ascii="Arial" w:eastAsia="Times New Roman" w:hAnsi="Arial" w:cs="Arial"/>
        </w:rPr>
        <w:lastRenderedPageBreak/>
        <w:t>licitante;</w:t>
      </w:r>
    </w:p>
    <w:p w:rsidR="00A33E14" w:rsidRDefault="00A33E14" w:rsidP="00A33E14">
      <w:pPr>
        <w:spacing w:line="276" w:lineRule="auto"/>
        <w:ind w:left="851"/>
        <w:jc w:val="both"/>
        <w:rPr>
          <w:rFonts w:ascii="Arial" w:eastAsia="Times New Roman" w:hAnsi="Arial" w:cs="Arial"/>
        </w:rPr>
      </w:pPr>
      <w:r>
        <w:rPr>
          <w:rFonts w:ascii="Arial" w:eastAsia="Times New Roman" w:hAnsi="Arial" w:cs="Arial"/>
        </w:rPr>
        <w:t>b) A prova de regularidade com a Fazenda Estadual do domicílio da licitante será feita por meio da apresentação da certidão negativa ou positiva com efeito negativo do Imposto sobre Circulação de Mercadorias e Serviços e certidão negativa ou positiva com efeito negativo da dívida ativa, ou, se for o caso, certidão comprobatória de que a licitante, pelo respectivo objeto, está isenta de inscrição estadual;</w:t>
      </w:r>
    </w:p>
    <w:p w:rsidR="00A33E14" w:rsidRDefault="00A33E14" w:rsidP="00A33E14">
      <w:pPr>
        <w:spacing w:line="276" w:lineRule="auto"/>
        <w:ind w:left="851"/>
        <w:jc w:val="both"/>
        <w:rPr>
          <w:rFonts w:ascii="Arial" w:eastAsia="Times New Roman" w:hAnsi="Arial" w:cs="Arial"/>
        </w:rPr>
      </w:pPr>
      <w:r>
        <w:rPr>
          <w:rFonts w:ascii="Arial" w:eastAsia="Times New Roman" w:hAnsi="Arial" w:cs="Arial"/>
        </w:rPr>
        <w:t>c) A prova de regularidade com a Fazenda Municipal do domicílio da licitante será feita por meio da apresentação da certidão negativa ou positiva com efeito negativo do Imposto sobre Serviços de Qualquer Natureza e/ou certidão negativa ou positiva com efeito negativo da dívida ativa ou, se for o caso, certidão comprobatória de que a licitante, pelo respectivo objeto, está isenta de inscrição municipal;</w:t>
      </w:r>
    </w:p>
    <w:p w:rsidR="00A33E14" w:rsidRDefault="00A33E14" w:rsidP="00A33E14">
      <w:pPr>
        <w:spacing w:line="276" w:lineRule="auto"/>
        <w:ind w:left="567" w:hanging="567"/>
        <w:jc w:val="both"/>
        <w:rPr>
          <w:rFonts w:ascii="Arial" w:eastAsia="Times New Roman" w:hAnsi="Arial" w:cs="Arial"/>
        </w:rPr>
      </w:pPr>
      <w:r>
        <w:rPr>
          <w:rFonts w:ascii="Arial" w:eastAsia="Times New Roman" w:hAnsi="Arial" w:cs="Arial"/>
        </w:rPr>
        <w:t>10.12 Prova de Regularidade perante o Fundo de Garantia por Tempo de Serviço – CRF–FGTS.</w:t>
      </w:r>
    </w:p>
    <w:p w:rsidR="00A33E14" w:rsidRDefault="00A33E14" w:rsidP="00A33E14">
      <w:pPr>
        <w:spacing w:line="276" w:lineRule="auto"/>
        <w:jc w:val="both"/>
        <w:rPr>
          <w:rFonts w:ascii="Arial" w:eastAsia="Times New Roman" w:hAnsi="Arial" w:cs="Arial"/>
        </w:rPr>
      </w:pPr>
      <w:r>
        <w:rPr>
          <w:rFonts w:ascii="Arial" w:eastAsia="Times New Roman" w:hAnsi="Arial" w:cs="Arial"/>
        </w:rPr>
        <w:t>10.13 As microempresas e empresas de pequeno porte deverão apresentar toda a documentação exigida para efeito de comprovação de regularidade fiscal, mesmo que esta apresente alguma restrição.</w:t>
      </w:r>
    </w:p>
    <w:p w:rsidR="00A33E14" w:rsidRDefault="00A33E14" w:rsidP="00A33E14">
      <w:pPr>
        <w:spacing w:line="276" w:lineRule="auto"/>
        <w:jc w:val="both"/>
        <w:rPr>
          <w:rFonts w:ascii="Arial" w:eastAsia="Arial" w:hAnsi="Arial" w:cs="Arial"/>
        </w:rPr>
      </w:pPr>
      <w:r>
        <w:rPr>
          <w:rFonts w:ascii="Arial" w:eastAsia="Arial" w:hAnsi="Arial" w:cs="Arial"/>
        </w:rPr>
        <w:t>10.14 Caso a documentação apresentada pela microempresa ou empresa de pequeno porte contenha alguma restrição, lhe será assegurado o prazo de 5 (cinco) dias úteis, contados do momento em que o proponente for declarado o vencedor da licitação, para a regularização da documentação, pagamento ou parcelamento do débito e emissão de eventuais certidões negativas ou positivas com efeito de negativa.</w:t>
      </w:r>
    </w:p>
    <w:p w:rsidR="00A33E14" w:rsidRDefault="00A33E14" w:rsidP="00A33E14">
      <w:pPr>
        <w:spacing w:line="276" w:lineRule="auto"/>
        <w:jc w:val="both"/>
        <w:rPr>
          <w:rFonts w:ascii="Arial" w:eastAsia="Arial" w:hAnsi="Arial" w:cs="Arial"/>
        </w:rPr>
      </w:pPr>
      <w:r>
        <w:rPr>
          <w:rFonts w:ascii="Arial" w:eastAsia="Arial" w:hAnsi="Arial" w:cs="Arial"/>
        </w:rPr>
        <w:t>10.15 O prazo acima será prorrogado por igual período, mediante requerimento do interessado, ressalvadas as hipóteses de urgência na contratação ou prazo insuficiente para o empenho.</w:t>
      </w:r>
    </w:p>
    <w:p w:rsidR="00A33E14" w:rsidRDefault="00A33E14" w:rsidP="00A33E14">
      <w:pPr>
        <w:spacing w:line="276" w:lineRule="auto"/>
        <w:jc w:val="both"/>
        <w:rPr>
          <w:rFonts w:ascii="Arial" w:eastAsia="Arial" w:hAnsi="Arial" w:cs="Arial"/>
        </w:rPr>
      </w:pPr>
      <w:r>
        <w:rPr>
          <w:rFonts w:ascii="Arial" w:eastAsia="Arial" w:hAnsi="Arial" w:cs="Arial"/>
        </w:rPr>
        <w:t>10.16 A não regularização da documentação no prazo estipulado implicará a decadência do direito à contratação, sem prejuízo do disposto no art. 90, § 5º, da Lei Federal nº 14.133/21.</w:t>
      </w:r>
    </w:p>
    <w:p w:rsidR="00A33E14" w:rsidRDefault="00A33E14" w:rsidP="00A33E14">
      <w:pPr>
        <w:pStyle w:val="PargrafodaLista"/>
        <w:spacing w:line="276" w:lineRule="auto"/>
        <w:ind w:left="567"/>
        <w:rPr>
          <w:rFonts w:eastAsia="Times New Roman"/>
          <w:b/>
        </w:rPr>
      </w:pPr>
    </w:p>
    <w:p w:rsidR="00A33E14" w:rsidRDefault="00A33E14" w:rsidP="00A33E14">
      <w:pPr>
        <w:pStyle w:val="PargrafodaLista"/>
        <w:numPr>
          <w:ilvl w:val="0"/>
          <w:numId w:val="26"/>
        </w:numPr>
        <w:autoSpaceDE w:val="0"/>
        <w:autoSpaceDN w:val="0"/>
        <w:spacing w:line="276" w:lineRule="auto"/>
        <w:ind w:left="284" w:right="179" w:hanging="284"/>
        <w:rPr>
          <w:rFonts w:eastAsia="Times New Roman"/>
          <w:b/>
        </w:rPr>
      </w:pPr>
      <w:r>
        <w:rPr>
          <w:rFonts w:eastAsia="Times New Roman"/>
          <w:b/>
        </w:rPr>
        <w:t>HABILITAÇÃO SOCIAL E TRABALHISTA:</w:t>
      </w:r>
    </w:p>
    <w:p w:rsidR="00A33E14" w:rsidRDefault="00A33E14" w:rsidP="00A33E14">
      <w:pPr>
        <w:pStyle w:val="PargrafodaLista"/>
        <w:spacing w:line="276" w:lineRule="auto"/>
        <w:ind w:left="567"/>
        <w:rPr>
          <w:rFonts w:eastAsia="Times New Roman"/>
          <w:b/>
        </w:rPr>
      </w:pPr>
    </w:p>
    <w:p w:rsidR="00A33E14" w:rsidRDefault="00A33E14" w:rsidP="00A33E14">
      <w:pPr>
        <w:spacing w:line="276" w:lineRule="auto"/>
        <w:jc w:val="both"/>
        <w:rPr>
          <w:rFonts w:ascii="Arial" w:eastAsia="Arial" w:hAnsi="Arial" w:cs="Arial"/>
        </w:rPr>
      </w:pPr>
      <w:r>
        <w:rPr>
          <w:rFonts w:ascii="Arial" w:eastAsia="Arial" w:hAnsi="Arial" w:cs="Arial"/>
        </w:rPr>
        <w:t>10.17 Certidão Negativa de Ilícitos Trabalhistas praticados em face de trabalhadores menores, emitida pelo Ministério do Trabalho e Emprego, de que não emprega menor de dezoito anos em trabalho noturno, perigoso ou insalubre e de que não emprega menor de dezesseis anos, salvo maiores de quatorze anos na condição de aprendiz, sob as penas da lei, consoante o disposto no art. 68, VI, da Lei nº 14.133/21.</w:t>
      </w:r>
    </w:p>
    <w:p w:rsidR="00A33E14" w:rsidRDefault="00A33E14" w:rsidP="00A33E14">
      <w:pPr>
        <w:spacing w:line="276" w:lineRule="auto"/>
        <w:jc w:val="both"/>
        <w:rPr>
          <w:rFonts w:ascii="Arial" w:eastAsia="Arial" w:hAnsi="Arial" w:cs="Arial"/>
        </w:rPr>
      </w:pPr>
      <w:r>
        <w:rPr>
          <w:rFonts w:ascii="Arial" w:eastAsia="Arial" w:hAnsi="Arial" w:cs="Arial"/>
        </w:rPr>
        <w:t>10.18 Certidão Negativa de Débitos Trabalhistas – CNDT ou Certidão Positiva de Débitos Trabalhistas com efeito negativo.</w:t>
      </w:r>
    </w:p>
    <w:p w:rsidR="00A33E14" w:rsidRDefault="00A33E14" w:rsidP="00A33E14">
      <w:pPr>
        <w:spacing w:line="276" w:lineRule="auto"/>
        <w:jc w:val="both"/>
        <w:rPr>
          <w:rFonts w:ascii="Arial" w:eastAsia="Arial" w:hAnsi="Arial" w:cs="Arial"/>
        </w:rPr>
      </w:pPr>
      <w:r>
        <w:rPr>
          <w:rFonts w:ascii="Arial" w:eastAsia="Arial" w:hAnsi="Arial" w:cs="Arial"/>
        </w:rPr>
        <w:t>10.19 Declaração de reserva de cargos para pessoa com deficiência e para reabilitado da Previdência Social, na forma do art. 63, IV, da Lei nº 14.133/21.</w:t>
      </w:r>
    </w:p>
    <w:p w:rsidR="00A33E14" w:rsidRDefault="00A33E14" w:rsidP="00A33E14">
      <w:pPr>
        <w:spacing w:line="276" w:lineRule="auto"/>
        <w:ind w:left="709" w:right="118"/>
        <w:jc w:val="both"/>
        <w:rPr>
          <w:rFonts w:ascii="Arial" w:eastAsia="Times New Roman" w:hAnsi="Arial" w:cs="Arial"/>
          <w:color w:val="000000"/>
        </w:rPr>
      </w:pPr>
    </w:p>
    <w:p w:rsidR="00A33E14" w:rsidRDefault="00A33E14" w:rsidP="00A33E14">
      <w:pPr>
        <w:pStyle w:val="PargrafodaLista"/>
        <w:numPr>
          <w:ilvl w:val="0"/>
          <w:numId w:val="26"/>
        </w:numPr>
        <w:autoSpaceDE w:val="0"/>
        <w:autoSpaceDN w:val="0"/>
        <w:spacing w:line="276" w:lineRule="auto"/>
        <w:ind w:left="284" w:right="179" w:hanging="284"/>
        <w:rPr>
          <w:rFonts w:eastAsia="Times New Roman"/>
          <w:b/>
        </w:rPr>
      </w:pPr>
      <w:r>
        <w:rPr>
          <w:rFonts w:eastAsia="Times New Roman"/>
          <w:b/>
        </w:rPr>
        <w:t>QUALIFICAÇÃO ECONÔMICO–FINANCEIRA:</w:t>
      </w:r>
    </w:p>
    <w:p w:rsidR="00A33E14" w:rsidRDefault="00A33E14" w:rsidP="00A33E14">
      <w:pPr>
        <w:pStyle w:val="PargrafodaLista"/>
        <w:spacing w:line="276" w:lineRule="auto"/>
        <w:ind w:left="567"/>
        <w:rPr>
          <w:rFonts w:eastAsia="Times New Roman"/>
          <w:b/>
        </w:rPr>
      </w:pPr>
    </w:p>
    <w:p w:rsidR="00A33E14" w:rsidRDefault="00A33E14" w:rsidP="00A33E14">
      <w:pPr>
        <w:spacing w:line="276" w:lineRule="auto"/>
        <w:jc w:val="both"/>
        <w:rPr>
          <w:rFonts w:ascii="Arial" w:eastAsia="Arial" w:hAnsi="Arial" w:cs="Arial"/>
        </w:rPr>
      </w:pPr>
      <w:r>
        <w:rPr>
          <w:rFonts w:ascii="Arial" w:eastAsia="Arial" w:hAnsi="Arial" w:cs="Arial"/>
        </w:rPr>
        <w:t>10.20</w:t>
      </w:r>
      <w:r>
        <w:rPr>
          <w:rFonts w:ascii="Arial" w:eastAsia="Arial" w:hAnsi="Arial" w:cs="Arial"/>
        </w:rPr>
        <w:tab/>
        <w:t>O licitante deverá apresentar Cópia do Balanço Patrimonial e demonstrações contábeis dos 2 (dois) últimos exercícios sociais, já exigíveis e apresentados na forma da lei, que comprovem a boa situação financeira da empresa, vedada a sua substituição por balancetes ou balanços provisórios, podendo ser atualizados por índices oficiais quando encerrado há mais de 3 (três) meses da data de apresentação da proposta;</w:t>
      </w:r>
    </w:p>
    <w:p w:rsidR="00A33E14" w:rsidRDefault="00A33E14" w:rsidP="00A33E14">
      <w:pPr>
        <w:spacing w:line="276" w:lineRule="auto"/>
        <w:jc w:val="both"/>
        <w:rPr>
          <w:rFonts w:ascii="Arial" w:eastAsia="Arial" w:hAnsi="Arial" w:cs="Arial"/>
        </w:rPr>
      </w:pPr>
      <w:r>
        <w:rPr>
          <w:rFonts w:ascii="Arial" w:eastAsia="Arial" w:hAnsi="Arial" w:cs="Arial"/>
        </w:rPr>
        <w:t>10.21 A comprovação da situação financeira da empresa será constatada mediante obtenção de índices de Liquidez Geral (LG), Solvência Geral (SG) e Liquidez Corrente (LC), resultantes da aplicação das fórmulas:</w:t>
      </w:r>
    </w:p>
    <w:p w:rsidR="00A33E14" w:rsidRDefault="00A33E14" w:rsidP="00A33E14">
      <w:pPr>
        <w:spacing w:line="276" w:lineRule="auto"/>
        <w:ind w:left="426" w:right="118"/>
        <w:jc w:val="both"/>
        <w:rPr>
          <w:rFonts w:ascii="Arial" w:eastAsia="Times New Roman" w:hAnsi="Arial" w:cs="Arial"/>
        </w:rPr>
      </w:pPr>
    </w:p>
    <w:p w:rsidR="00A33E14" w:rsidRDefault="00A33E14" w:rsidP="00A33E14">
      <w:pPr>
        <w:spacing w:line="276" w:lineRule="auto"/>
        <w:ind w:left="426"/>
        <w:jc w:val="both"/>
        <w:rPr>
          <w:rFonts w:ascii="Arial" w:eastAsia="Times New Roman" w:hAnsi="Arial" w:cs="Arial"/>
        </w:rPr>
      </w:pPr>
    </w:p>
    <w:p w:rsidR="00A33E14" w:rsidRPr="00A33E14" w:rsidRDefault="00A33E14" w:rsidP="00A33E14">
      <w:pPr>
        <w:spacing w:line="276" w:lineRule="auto"/>
        <w:ind w:left="426" w:right="-285"/>
        <w:jc w:val="both"/>
        <w:rPr>
          <w:rFonts w:ascii="Arial" w:eastAsia="Times New Roman" w:hAnsi="Arial" w:cs="Arial"/>
          <w:sz w:val="18"/>
          <w:szCs w:val="18"/>
        </w:rPr>
      </w:pPr>
      <w:r w:rsidRPr="00A33E14">
        <w:rPr>
          <w:rFonts w:ascii="Arial" w:eastAsia="Times New Roman" w:hAnsi="Arial" w:cs="Arial"/>
          <w:b/>
          <w:bCs/>
          <w:color w:val="000000"/>
          <w:sz w:val="18"/>
          <w:szCs w:val="18"/>
        </w:rPr>
        <w:t>           ATIVO CIRCULANTE + REALIZÁVEL A LONGO PRAZO</w:t>
      </w:r>
    </w:p>
    <w:p w:rsidR="00A33E14" w:rsidRPr="00A33E14" w:rsidRDefault="00A33E14" w:rsidP="00A33E14">
      <w:pPr>
        <w:spacing w:line="276" w:lineRule="auto"/>
        <w:ind w:left="426" w:right="-285"/>
        <w:jc w:val="both"/>
        <w:rPr>
          <w:rFonts w:ascii="Arial" w:eastAsia="Times New Roman" w:hAnsi="Arial" w:cs="Arial"/>
          <w:sz w:val="18"/>
          <w:szCs w:val="18"/>
        </w:rPr>
      </w:pPr>
      <w:r w:rsidRPr="00A33E14">
        <w:rPr>
          <w:rFonts w:ascii="Arial" w:eastAsia="Times New Roman" w:hAnsi="Arial" w:cs="Arial"/>
          <w:b/>
          <w:bCs/>
          <w:color w:val="000000"/>
          <w:sz w:val="18"/>
          <w:szCs w:val="18"/>
        </w:rPr>
        <w:t>LG = –––––––––––––––––––––––––––––––––––––––––––––––––––</w:t>
      </w:r>
    </w:p>
    <w:p w:rsidR="00A33E14" w:rsidRPr="00A33E14" w:rsidRDefault="00A33E14" w:rsidP="00A33E14">
      <w:pPr>
        <w:spacing w:line="276" w:lineRule="auto"/>
        <w:ind w:left="426" w:right="-285"/>
        <w:jc w:val="both"/>
        <w:rPr>
          <w:rFonts w:ascii="Arial" w:eastAsia="Times New Roman" w:hAnsi="Arial" w:cs="Arial"/>
          <w:sz w:val="18"/>
          <w:szCs w:val="18"/>
        </w:rPr>
      </w:pPr>
      <w:r w:rsidRPr="00A33E14">
        <w:rPr>
          <w:rFonts w:ascii="Arial" w:eastAsia="Times New Roman" w:hAnsi="Arial" w:cs="Arial"/>
          <w:b/>
          <w:bCs/>
          <w:color w:val="000000"/>
          <w:sz w:val="18"/>
          <w:szCs w:val="18"/>
        </w:rPr>
        <w:t>          PASSIVO CIRCULANTE + PASSIVO NÃO CIRCULANTE</w:t>
      </w:r>
    </w:p>
    <w:p w:rsidR="00A33E14" w:rsidRPr="00A33E14" w:rsidRDefault="00A33E14" w:rsidP="00A33E14">
      <w:pPr>
        <w:spacing w:line="276" w:lineRule="auto"/>
        <w:ind w:left="426" w:right="-285"/>
        <w:jc w:val="both"/>
        <w:rPr>
          <w:rFonts w:ascii="Arial" w:eastAsia="Times New Roman" w:hAnsi="Arial" w:cs="Arial"/>
          <w:sz w:val="18"/>
          <w:szCs w:val="18"/>
        </w:rPr>
      </w:pPr>
      <w:r w:rsidRPr="00A33E14">
        <w:rPr>
          <w:rFonts w:ascii="Arial" w:eastAsia="Times New Roman" w:hAnsi="Arial" w:cs="Arial"/>
          <w:b/>
          <w:bCs/>
          <w:color w:val="000000"/>
          <w:sz w:val="18"/>
          <w:szCs w:val="18"/>
        </w:rPr>
        <w:t>           ATIVO TOTAL</w:t>
      </w:r>
    </w:p>
    <w:p w:rsidR="00A33E14" w:rsidRPr="00A33E14" w:rsidRDefault="00A33E14" w:rsidP="00A33E14">
      <w:pPr>
        <w:spacing w:line="276" w:lineRule="auto"/>
        <w:ind w:left="426" w:right="-285"/>
        <w:jc w:val="both"/>
        <w:rPr>
          <w:rFonts w:ascii="Arial" w:eastAsia="Times New Roman" w:hAnsi="Arial" w:cs="Arial"/>
          <w:sz w:val="18"/>
          <w:szCs w:val="18"/>
        </w:rPr>
      </w:pPr>
      <w:r w:rsidRPr="00A33E14">
        <w:rPr>
          <w:rFonts w:ascii="Arial" w:eastAsia="Times New Roman" w:hAnsi="Arial" w:cs="Arial"/>
          <w:b/>
          <w:bCs/>
          <w:color w:val="000000"/>
          <w:sz w:val="18"/>
          <w:szCs w:val="18"/>
        </w:rPr>
        <w:lastRenderedPageBreak/>
        <w:t>SG = –––––––––––––––––––––––––––––––––––––––––––––––––––</w:t>
      </w:r>
    </w:p>
    <w:p w:rsidR="00A33E14" w:rsidRPr="00A33E14" w:rsidRDefault="00A33E14" w:rsidP="00A33E14">
      <w:pPr>
        <w:spacing w:line="276" w:lineRule="auto"/>
        <w:ind w:left="426" w:right="-285"/>
        <w:jc w:val="both"/>
        <w:rPr>
          <w:rFonts w:ascii="Arial" w:eastAsia="Times New Roman" w:hAnsi="Arial" w:cs="Arial"/>
          <w:sz w:val="18"/>
          <w:szCs w:val="18"/>
        </w:rPr>
      </w:pPr>
      <w:r w:rsidRPr="00A33E14">
        <w:rPr>
          <w:rFonts w:ascii="Arial" w:eastAsia="Times New Roman" w:hAnsi="Arial" w:cs="Arial"/>
          <w:b/>
          <w:bCs/>
          <w:color w:val="000000"/>
          <w:sz w:val="18"/>
          <w:szCs w:val="18"/>
        </w:rPr>
        <w:t>          PASSIVO CIRCULANTE + PASSIVO NÃO CIRCULANTE</w:t>
      </w:r>
    </w:p>
    <w:p w:rsidR="00A33E14" w:rsidRPr="00A33E14" w:rsidRDefault="00A33E14" w:rsidP="00A33E14">
      <w:pPr>
        <w:spacing w:line="276" w:lineRule="auto"/>
        <w:ind w:left="426" w:right="-285"/>
        <w:jc w:val="both"/>
        <w:rPr>
          <w:rFonts w:ascii="Arial" w:eastAsia="Times New Roman" w:hAnsi="Arial" w:cs="Arial"/>
          <w:sz w:val="18"/>
          <w:szCs w:val="18"/>
        </w:rPr>
      </w:pPr>
      <w:r w:rsidRPr="00A33E14">
        <w:rPr>
          <w:rFonts w:ascii="Arial" w:eastAsia="Times New Roman" w:hAnsi="Arial" w:cs="Arial"/>
          <w:b/>
          <w:bCs/>
          <w:color w:val="000000"/>
          <w:sz w:val="18"/>
          <w:szCs w:val="18"/>
        </w:rPr>
        <w:t>              ATIVO CIRCULANTE</w:t>
      </w:r>
    </w:p>
    <w:p w:rsidR="00A33E14" w:rsidRPr="00A33E14" w:rsidRDefault="00A33E14" w:rsidP="00A33E14">
      <w:pPr>
        <w:spacing w:line="276" w:lineRule="auto"/>
        <w:ind w:left="426" w:right="-285"/>
        <w:jc w:val="both"/>
        <w:rPr>
          <w:rFonts w:ascii="Arial" w:eastAsia="Times New Roman" w:hAnsi="Arial" w:cs="Arial"/>
          <w:sz w:val="18"/>
          <w:szCs w:val="18"/>
        </w:rPr>
      </w:pPr>
      <w:r w:rsidRPr="00A33E14">
        <w:rPr>
          <w:rFonts w:ascii="Arial" w:eastAsia="Times New Roman" w:hAnsi="Arial" w:cs="Arial"/>
          <w:b/>
          <w:bCs/>
          <w:color w:val="000000"/>
          <w:sz w:val="18"/>
          <w:szCs w:val="18"/>
        </w:rPr>
        <w:t>LC = ––––––––––––––––––––––––</w:t>
      </w:r>
    </w:p>
    <w:p w:rsidR="00A33E14" w:rsidRPr="00A33E14" w:rsidRDefault="00A33E14" w:rsidP="00A33E14">
      <w:pPr>
        <w:spacing w:line="276" w:lineRule="auto"/>
        <w:ind w:left="426" w:right="-285"/>
        <w:jc w:val="both"/>
        <w:rPr>
          <w:rFonts w:ascii="Arial" w:eastAsia="Times New Roman" w:hAnsi="Arial" w:cs="Arial"/>
          <w:sz w:val="18"/>
          <w:szCs w:val="18"/>
        </w:rPr>
      </w:pPr>
      <w:r w:rsidRPr="00A33E14">
        <w:rPr>
          <w:rFonts w:ascii="Arial" w:eastAsia="Times New Roman" w:hAnsi="Arial" w:cs="Arial"/>
          <w:b/>
          <w:bCs/>
          <w:color w:val="000000"/>
          <w:sz w:val="18"/>
          <w:szCs w:val="18"/>
        </w:rPr>
        <w:t>            PASSIVO CIRCULANTE</w:t>
      </w:r>
    </w:p>
    <w:p w:rsidR="00A33E14" w:rsidRDefault="00A33E14" w:rsidP="00A33E14">
      <w:pPr>
        <w:spacing w:line="276" w:lineRule="auto"/>
        <w:ind w:left="426"/>
        <w:jc w:val="both"/>
        <w:rPr>
          <w:rFonts w:ascii="Arial" w:eastAsia="Times New Roman" w:hAnsi="Arial" w:cs="Arial"/>
        </w:rPr>
      </w:pPr>
    </w:p>
    <w:p w:rsidR="00A33E14" w:rsidRDefault="00A33E14" w:rsidP="00A33E14">
      <w:pPr>
        <w:spacing w:line="276" w:lineRule="auto"/>
        <w:jc w:val="both"/>
        <w:rPr>
          <w:rFonts w:ascii="Arial" w:eastAsia="Arial" w:hAnsi="Arial" w:cs="Arial"/>
        </w:rPr>
      </w:pPr>
      <w:r>
        <w:rPr>
          <w:rFonts w:ascii="Arial" w:eastAsia="Arial" w:hAnsi="Arial" w:cs="Arial"/>
        </w:rPr>
        <w:t>10.22 Relativamente a quaisquer dos índices, as licitantes deverão apresentar resultado igual ou superior a 1,0 (um).</w:t>
      </w:r>
    </w:p>
    <w:p w:rsidR="00A33E14" w:rsidRDefault="00A33E14" w:rsidP="00A33E14">
      <w:pPr>
        <w:spacing w:line="276" w:lineRule="auto"/>
        <w:jc w:val="both"/>
        <w:rPr>
          <w:rFonts w:ascii="Arial" w:eastAsia="Arial" w:hAnsi="Arial" w:cs="Arial"/>
        </w:rPr>
      </w:pPr>
      <w:r>
        <w:rPr>
          <w:rFonts w:ascii="Arial" w:eastAsia="Arial" w:hAnsi="Arial" w:cs="Arial"/>
        </w:rPr>
        <w:t>10.23 As licitantes deverão apresentar os índices já calculados, com assinatura do contador e do representante legal da empresa, que serão analisados com base nos balanços apresentados.</w:t>
      </w:r>
    </w:p>
    <w:p w:rsidR="00A33E14" w:rsidRDefault="00A33E14" w:rsidP="00A33E14">
      <w:pPr>
        <w:spacing w:line="276" w:lineRule="auto"/>
        <w:jc w:val="both"/>
        <w:rPr>
          <w:rFonts w:ascii="Arial" w:eastAsia="Arial" w:hAnsi="Arial" w:cs="Arial"/>
        </w:rPr>
      </w:pPr>
      <w:r>
        <w:rPr>
          <w:rFonts w:ascii="Arial" w:eastAsia="Arial" w:hAnsi="Arial" w:cs="Arial"/>
        </w:rPr>
        <w:t>10.24Entende-se por “apresentados na forma da Lei”:</w:t>
      </w:r>
    </w:p>
    <w:p w:rsidR="00A33E14" w:rsidRDefault="00A33E14" w:rsidP="00A33E14">
      <w:pPr>
        <w:pStyle w:val="PargrafodaLista"/>
        <w:numPr>
          <w:ilvl w:val="0"/>
          <w:numId w:val="12"/>
        </w:numPr>
        <w:tabs>
          <w:tab w:val="left" w:pos="851"/>
        </w:tabs>
        <w:autoSpaceDE w:val="0"/>
        <w:autoSpaceDN w:val="0"/>
        <w:spacing w:line="276" w:lineRule="auto"/>
        <w:ind w:left="567" w:right="118" w:firstLine="0"/>
        <w:rPr>
          <w:rFonts w:eastAsia="Times New Roman"/>
        </w:rPr>
      </w:pPr>
      <w:r>
        <w:rPr>
          <w:rFonts w:eastAsia="Times New Roman"/>
          <w:color w:val="000000"/>
        </w:rPr>
        <w:t>Em se tratando de empresa constituída na forma de Sociedade Anônima, a licitante deverá apresentar a publicação do balanço em jornal de grande circulação editado na localidade em que esteja situada a sede da companhia, observado o art. 289 da Lei nº 6.404/76, ressalvada a hipótese prevista no art. 294 daquela legislação, que faculta a apresentação em publicação eletrônica, na forma do disposto na Portaria ME n° 12.071/21 do Ministério da Economia e suas sucessivas alterações;</w:t>
      </w:r>
    </w:p>
    <w:p w:rsidR="00A33E14" w:rsidRDefault="00A33E14" w:rsidP="00A33E14">
      <w:pPr>
        <w:pStyle w:val="PargrafodaLista"/>
        <w:numPr>
          <w:ilvl w:val="0"/>
          <w:numId w:val="12"/>
        </w:numPr>
        <w:tabs>
          <w:tab w:val="left" w:pos="851"/>
        </w:tabs>
        <w:autoSpaceDE w:val="0"/>
        <w:autoSpaceDN w:val="0"/>
        <w:spacing w:line="276" w:lineRule="auto"/>
        <w:ind w:left="567" w:right="118" w:firstLine="0"/>
        <w:rPr>
          <w:rFonts w:eastAsia="Times New Roman"/>
        </w:rPr>
      </w:pPr>
      <w:r>
        <w:rPr>
          <w:rFonts w:eastAsia="Times New Roman"/>
          <w:color w:val="000000"/>
        </w:rPr>
        <w:t>Em se tratando de empresas constituídas na forma de outros tipos societários, as demonstrações contábeis devem estar com Termo de Abertura e de Encerramento devidamente registrados ou arquivados na Junta Comercial do Estado, ou Cartório pertinente, com as respectivas folhas numeradas, ou seja, cópia fiel do Livro Diário, autenticado;</w:t>
      </w:r>
    </w:p>
    <w:p w:rsidR="00A33E14" w:rsidRDefault="00A33E14" w:rsidP="00A33E14">
      <w:pPr>
        <w:pStyle w:val="PargrafodaLista"/>
        <w:numPr>
          <w:ilvl w:val="0"/>
          <w:numId w:val="12"/>
        </w:numPr>
        <w:tabs>
          <w:tab w:val="left" w:pos="851"/>
        </w:tabs>
        <w:autoSpaceDE w:val="0"/>
        <w:autoSpaceDN w:val="0"/>
        <w:spacing w:line="276" w:lineRule="auto"/>
        <w:ind w:left="567" w:right="118" w:firstLine="0"/>
        <w:rPr>
          <w:rFonts w:eastAsia="Times New Roman"/>
        </w:rPr>
      </w:pPr>
      <w:r>
        <w:rPr>
          <w:rFonts w:eastAsia="Times New Roman"/>
          <w:color w:val="000000"/>
        </w:rPr>
        <w:t>Na hipótese de ser utilizada a Escrituração Contábil Digital – ECD, o balanço patrimonial deve estar autenticado na forma eletrônica, pelo Sistema Público de Escrituração Digital – SPED, acompanhado do termo de autenticação eletrônica da Junta Comercial dos termos de abertura e de encerramento do Livro Diário.</w:t>
      </w:r>
    </w:p>
    <w:p w:rsidR="00A33E14" w:rsidRDefault="00A33E14" w:rsidP="00A33E14">
      <w:pPr>
        <w:spacing w:line="276" w:lineRule="auto"/>
        <w:ind w:left="426"/>
        <w:jc w:val="both"/>
        <w:rPr>
          <w:rFonts w:ascii="Arial" w:eastAsia="Times New Roman" w:hAnsi="Arial" w:cs="Arial"/>
        </w:rPr>
      </w:pPr>
    </w:p>
    <w:p w:rsidR="00A33E14" w:rsidRDefault="00A33E14" w:rsidP="00A33E14">
      <w:pPr>
        <w:spacing w:line="276" w:lineRule="auto"/>
        <w:jc w:val="both"/>
        <w:rPr>
          <w:rFonts w:ascii="Arial" w:eastAsia="Arial" w:hAnsi="Arial" w:cs="Arial"/>
        </w:rPr>
      </w:pPr>
      <w:r>
        <w:rPr>
          <w:rFonts w:ascii="Arial" w:eastAsia="Arial" w:hAnsi="Arial" w:cs="Arial"/>
        </w:rPr>
        <w:t>10.25 Quando se tratar de sociedade constituída a menos de 1 (um) ano, a licitante deverá apresentar apenas o balanço de abertura, o qual deverá conter a identificação legível e assinatura do responsável contábil da empresa, devidamente registrado no Conselho Regional de Contabilidade – CRC, bem como ser devidamente autenticado na Junta Comercial da sede ou domicílio da licitante ou em outro órgão equivalente.</w:t>
      </w:r>
    </w:p>
    <w:p w:rsidR="00A33E14" w:rsidRDefault="00A33E14" w:rsidP="00A33E14">
      <w:pPr>
        <w:spacing w:line="276" w:lineRule="auto"/>
        <w:jc w:val="both"/>
        <w:rPr>
          <w:rFonts w:ascii="Arial" w:eastAsia="Arial" w:hAnsi="Arial" w:cs="Arial"/>
        </w:rPr>
      </w:pPr>
      <w:r>
        <w:rPr>
          <w:rFonts w:ascii="Arial" w:eastAsia="Arial" w:hAnsi="Arial" w:cs="Arial"/>
        </w:rPr>
        <w:t>10.26 Quando se tratar de sociedade constituída há menos de dois anos, os documentos referidos limitar–se–ão ao último exercício.</w:t>
      </w:r>
    </w:p>
    <w:p w:rsidR="00A33E14" w:rsidRDefault="00A33E14" w:rsidP="00A33E14">
      <w:pPr>
        <w:spacing w:line="276" w:lineRule="auto"/>
        <w:jc w:val="both"/>
        <w:rPr>
          <w:rFonts w:ascii="Arial" w:eastAsia="Arial" w:hAnsi="Arial" w:cs="Arial"/>
        </w:rPr>
      </w:pPr>
      <w:r>
        <w:rPr>
          <w:rFonts w:ascii="Arial" w:eastAsia="Arial" w:hAnsi="Arial" w:cs="Arial"/>
        </w:rPr>
        <w:t>10.27 A apresentação das Demonstrações Contábeis é obrigatória para a análise econômico-financeira de todas as empresas, independentemente do porte, classificação ou enquadramento para fins tributários.</w:t>
      </w:r>
    </w:p>
    <w:p w:rsidR="00A33E14" w:rsidRDefault="00A33E14" w:rsidP="00A33E14">
      <w:pPr>
        <w:spacing w:line="276" w:lineRule="auto"/>
        <w:jc w:val="both"/>
        <w:rPr>
          <w:rFonts w:ascii="Arial" w:eastAsia="Arial" w:hAnsi="Arial" w:cs="Arial"/>
        </w:rPr>
      </w:pPr>
      <w:r>
        <w:rPr>
          <w:rFonts w:ascii="Arial" w:eastAsia="Arial" w:hAnsi="Arial" w:cs="Arial"/>
        </w:rPr>
        <w:t>10.28 As empresas com tempo de existência inferior a 01 (um) ano, deverão apresentar declaração do Patrimônio Inicial, firmada por profissional habilitado junto ao CRC-RJ.</w:t>
      </w:r>
    </w:p>
    <w:p w:rsidR="00A33E14" w:rsidRDefault="00A33E14" w:rsidP="00A33E14">
      <w:pPr>
        <w:spacing w:line="276" w:lineRule="auto"/>
        <w:jc w:val="both"/>
        <w:rPr>
          <w:rFonts w:ascii="Arial" w:eastAsia="Arial" w:hAnsi="Arial" w:cs="Arial"/>
        </w:rPr>
      </w:pPr>
      <w:r>
        <w:rPr>
          <w:rFonts w:ascii="Arial" w:eastAsia="Arial" w:hAnsi="Arial" w:cs="Arial"/>
        </w:rPr>
        <w:t xml:space="preserve">10.29 As licitantes enquadradas como Microempresa e Empresa de Pequeno Porte, optantes pelo Simples Nacional, </w:t>
      </w:r>
      <w:r>
        <w:rPr>
          <w:rFonts w:ascii="Arial" w:eastAsia="Arial" w:hAnsi="Arial" w:cs="Arial"/>
          <w:b/>
          <w:u w:val="single"/>
        </w:rPr>
        <w:t>não</w:t>
      </w:r>
      <w:r>
        <w:rPr>
          <w:rFonts w:ascii="Arial" w:eastAsia="Arial" w:hAnsi="Arial" w:cs="Arial"/>
          <w:b/>
        </w:rPr>
        <w:t xml:space="preserve"> </w:t>
      </w:r>
      <w:r>
        <w:rPr>
          <w:rFonts w:ascii="Arial" w:eastAsia="Arial" w:hAnsi="Arial" w:cs="Arial"/>
        </w:rPr>
        <w:t xml:space="preserve">estão dispensadas da apresentação do balanço patrimonial e suas demonstrações contábeis, por se tratar de </w:t>
      </w:r>
      <w:r>
        <w:rPr>
          <w:rFonts w:ascii="Arial" w:eastAsia="Arial" w:hAnsi="Arial" w:cs="Arial"/>
          <w:b/>
          <w:u w:val="single"/>
        </w:rPr>
        <w:t>aquisição com entrega parcelada,</w:t>
      </w:r>
      <w:r>
        <w:rPr>
          <w:rFonts w:ascii="Arial" w:eastAsia="Arial" w:hAnsi="Arial" w:cs="Arial"/>
        </w:rPr>
        <w:t xml:space="preserve"> portanto, não será aceita a substituição pela declaração de informação socioeconômico e fiscal (DEFIS).</w:t>
      </w:r>
    </w:p>
    <w:p w:rsidR="00A33E14" w:rsidRDefault="00A33E14" w:rsidP="00A33E14">
      <w:pPr>
        <w:spacing w:line="276" w:lineRule="auto"/>
        <w:jc w:val="both"/>
        <w:rPr>
          <w:rFonts w:ascii="Arial" w:eastAsia="Arial" w:hAnsi="Arial" w:cs="Arial"/>
        </w:rPr>
      </w:pPr>
      <w:r>
        <w:rPr>
          <w:rFonts w:ascii="Arial" w:eastAsia="Arial" w:hAnsi="Arial" w:cs="Arial"/>
        </w:rPr>
        <w:t>10.30 Será exigido do consórcio licitante um acréscimo de 20% sobre o valor exigido de licitante individual para fins de habilitação econômico–financeira, conforme o § 1º do art. 15 da Lei Federal nº 14.133 de 2021.</w:t>
      </w:r>
    </w:p>
    <w:p w:rsidR="00A33E14" w:rsidRDefault="00A33E14" w:rsidP="00A33E14">
      <w:pPr>
        <w:spacing w:line="276" w:lineRule="auto"/>
        <w:jc w:val="both"/>
        <w:rPr>
          <w:rFonts w:ascii="Arial" w:eastAsia="Arial" w:hAnsi="Arial" w:cs="Arial"/>
        </w:rPr>
      </w:pPr>
      <w:r>
        <w:rPr>
          <w:rFonts w:ascii="Arial" w:eastAsia="Arial" w:hAnsi="Arial" w:cs="Arial"/>
        </w:rPr>
        <w:t>10.31 Certidões Negativas de Falência, Recuperação Judicial e Extrajudicial ou Certidão de Insolvência Civil expedidas pelo(s) distribuidor(es) da sede da licitante ou de seu principal estabelecimento. As certidões deverão vir acompanhadas de declaração oficial da autoridade judiciária competente, relacionando os distribuidores que, na Comarca de sua sede, tenham atribuição para expedir certidões negativas de falências e concordatas.</w:t>
      </w:r>
    </w:p>
    <w:p w:rsidR="00A33E14" w:rsidRDefault="00A33E14" w:rsidP="00A33E14">
      <w:pPr>
        <w:spacing w:line="276" w:lineRule="auto"/>
        <w:jc w:val="both"/>
        <w:rPr>
          <w:rFonts w:ascii="Arial" w:eastAsia="Arial" w:hAnsi="Arial" w:cs="Arial"/>
        </w:rPr>
      </w:pPr>
      <w:r>
        <w:rPr>
          <w:rFonts w:ascii="Arial" w:eastAsia="Arial" w:hAnsi="Arial" w:cs="Arial"/>
        </w:rPr>
        <w:t xml:space="preserve">10.32 A licitante deverá apresentar declaração de que suas propostas econômicas compreendem a integralidade dos custos para atendimento dos direitos trabalhistas assegurados na Constituição Federal, nas leis trabalhistas, nas normas infralegais, nas convenções coletivas de trabalho e nos termos de </w:t>
      </w:r>
      <w:r>
        <w:rPr>
          <w:rFonts w:ascii="Arial" w:eastAsia="Arial" w:hAnsi="Arial" w:cs="Arial"/>
        </w:rPr>
        <w:lastRenderedPageBreak/>
        <w:t>ajustamento de conduta vigentes na data de entrega das propostas, na forma do § 1º do art. 63 da Lei nº 14.133/21.</w:t>
      </w:r>
    </w:p>
    <w:p w:rsidR="00A33E14" w:rsidRDefault="00A33E14" w:rsidP="00A33E14">
      <w:pPr>
        <w:spacing w:line="276" w:lineRule="auto"/>
        <w:jc w:val="both"/>
        <w:rPr>
          <w:rFonts w:ascii="Arial" w:eastAsia="Arial" w:hAnsi="Arial" w:cs="Arial"/>
        </w:rPr>
      </w:pPr>
    </w:p>
    <w:p w:rsidR="00A33E14" w:rsidRDefault="00A33E14" w:rsidP="00A33E14">
      <w:pPr>
        <w:pStyle w:val="PargrafodaLista"/>
        <w:numPr>
          <w:ilvl w:val="0"/>
          <w:numId w:val="26"/>
        </w:numPr>
        <w:tabs>
          <w:tab w:val="left" w:pos="426"/>
        </w:tabs>
        <w:autoSpaceDE w:val="0"/>
        <w:autoSpaceDN w:val="0"/>
        <w:spacing w:line="276" w:lineRule="auto"/>
        <w:ind w:right="179"/>
        <w:rPr>
          <w:rFonts w:eastAsia="Times New Roman"/>
          <w:b/>
          <w:bCs/>
        </w:rPr>
      </w:pPr>
      <w:r>
        <w:rPr>
          <w:rFonts w:eastAsia="Times New Roman"/>
          <w:b/>
          <w:bCs/>
        </w:rPr>
        <w:t>HABILITAÇÃO TÉCNICA</w:t>
      </w:r>
    </w:p>
    <w:p w:rsidR="00A33E14" w:rsidRDefault="00A33E14" w:rsidP="00A33E14">
      <w:pPr>
        <w:pStyle w:val="PargrafodaLista"/>
        <w:tabs>
          <w:tab w:val="left" w:pos="426"/>
        </w:tabs>
        <w:spacing w:line="276" w:lineRule="auto"/>
        <w:ind w:left="720"/>
        <w:rPr>
          <w:rFonts w:eastAsia="Times New Roman"/>
        </w:rPr>
      </w:pPr>
    </w:p>
    <w:p w:rsidR="00A33E14" w:rsidRDefault="00A33E14" w:rsidP="00A33E14">
      <w:pPr>
        <w:spacing w:line="276" w:lineRule="auto"/>
        <w:jc w:val="both"/>
        <w:rPr>
          <w:rFonts w:ascii="Arial" w:eastAsia="Arial" w:hAnsi="Arial" w:cs="Arial"/>
        </w:rPr>
      </w:pPr>
      <w:r>
        <w:rPr>
          <w:rFonts w:ascii="Arial" w:eastAsia="Arial" w:hAnsi="Arial" w:cs="Arial"/>
        </w:rPr>
        <w:t>10.33 As empresas participantes da licitação deverão apresentar, para fins de habilitação técnica, a documentação descrita abaixo a título de comprovação de sua qualificação para a execução do objeto deste Termo de Referência:</w:t>
      </w:r>
    </w:p>
    <w:p w:rsidR="00A33E14" w:rsidRDefault="00A33E14" w:rsidP="00A33E14">
      <w:pPr>
        <w:pStyle w:val="PargrafodaLista"/>
        <w:numPr>
          <w:ilvl w:val="0"/>
          <w:numId w:val="27"/>
        </w:numPr>
        <w:autoSpaceDE w:val="0"/>
        <w:autoSpaceDN w:val="0"/>
        <w:spacing w:line="276" w:lineRule="auto"/>
        <w:ind w:left="567" w:right="118" w:hanging="283"/>
        <w:rPr>
          <w:rFonts w:eastAsia="Times New Roman"/>
        </w:rPr>
      </w:pPr>
      <w:r>
        <w:rPr>
          <w:rFonts w:eastAsia="Times New Roman"/>
        </w:rPr>
        <w:t>Certidão(ões) ou atestado(s), fornecido(s) por pessoa jurídica de direito público ou privado, registrados, quando for o caso, perante o órgão técnico competente.</w:t>
      </w:r>
    </w:p>
    <w:p w:rsidR="00A33E14" w:rsidRDefault="00A33E14" w:rsidP="00A33E14">
      <w:pPr>
        <w:pStyle w:val="PargrafodaLista"/>
        <w:numPr>
          <w:ilvl w:val="0"/>
          <w:numId w:val="27"/>
        </w:numPr>
        <w:autoSpaceDE w:val="0"/>
        <w:autoSpaceDN w:val="0"/>
        <w:spacing w:line="276" w:lineRule="auto"/>
        <w:ind w:left="567" w:right="118" w:hanging="283"/>
        <w:rPr>
          <w:rFonts w:eastAsia="Times New Roman"/>
        </w:rPr>
      </w:pPr>
      <w:r>
        <w:rPr>
          <w:rFonts w:eastAsia="Times New Roman"/>
        </w:rPr>
        <w:t xml:space="preserve">Prova de registro da licitante na entidade de fiscalização profissional competente, </w:t>
      </w:r>
      <w:r>
        <w:rPr>
          <w:rFonts w:eastAsia="Times New Roman"/>
          <w:b/>
          <w:u w:val="single"/>
        </w:rPr>
        <w:t>se couber</w:t>
      </w:r>
      <w:r>
        <w:rPr>
          <w:rFonts w:eastAsia="Times New Roman"/>
        </w:rPr>
        <w:t>.</w:t>
      </w:r>
    </w:p>
    <w:p w:rsidR="00A33E14" w:rsidRDefault="00A33E14" w:rsidP="00A33E14">
      <w:pPr>
        <w:spacing w:line="276" w:lineRule="auto"/>
        <w:jc w:val="both"/>
        <w:rPr>
          <w:rFonts w:ascii="Arial" w:eastAsia="Times New Roman" w:hAnsi="Arial" w:cs="Arial"/>
        </w:rPr>
      </w:pPr>
    </w:p>
    <w:p w:rsidR="00A33E14" w:rsidRDefault="00A33E14" w:rsidP="00A33E14">
      <w:pPr>
        <w:spacing w:line="276" w:lineRule="auto"/>
        <w:jc w:val="both"/>
        <w:rPr>
          <w:rFonts w:ascii="Arial" w:eastAsia="Arial" w:hAnsi="Arial" w:cs="Arial"/>
        </w:rPr>
      </w:pPr>
      <w:r>
        <w:rPr>
          <w:rFonts w:ascii="Arial" w:eastAsia="Arial" w:hAnsi="Arial" w:cs="Arial"/>
        </w:rPr>
        <w:t>10.34 Não será admitida a apresentação de atestado de capacidade técnica emitido por empresa ou empresas do mesmo grupo econômico em favor da licitante participante, no caso desta também pertencer ao grupo econômico.</w:t>
      </w:r>
    </w:p>
    <w:p w:rsidR="00A33E14" w:rsidRDefault="00A33E14" w:rsidP="00A33E14">
      <w:pPr>
        <w:spacing w:line="276" w:lineRule="auto"/>
        <w:jc w:val="both"/>
        <w:rPr>
          <w:rFonts w:ascii="Arial" w:eastAsia="Arial" w:hAnsi="Arial" w:cs="Arial"/>
        </w:rPr>
      </w:pPr>
      <w:r>
        <w:rPr>
          <w:rFonts w:ascii="Arial" w:eastAsia="Arial" w:hAnsi="Arial" w:cs="Arial"/>
        </w:rPr>
        <w:t>10.35 Será admitida a soma dos atestados ou certidões apresentados pelas licitantes, desde que tais documentos sejam tecnicamente pertinentes e compatíveis em características, quantidades e prazos com o objeto da licitação.</w:t>
      </w:r>
    </w:p>
    <w:p w:rsidR="00A33E14" w:rsidRDefault="00A33E14" w:rsidP="00A33E14">
      <w:pPr>
        <w:spacing w:line="276" w:lineRule="auto"/>
        <w:jc w:val="both"/>
        <w:rPr>
          <w:rFonts w:ascii="Arial" w:eastAsia="Arial" w:hAnsi="Arial" w:cs="Arial"/>
        </w:rPr>
      </w:pPr>
      <w:r>
        <w:rPr>
          <w:rFonts w:ascii="Arial" w:eastAsia="Arial" w:hAnsi="Arial" w:cs="Arial"/>
        </w:rPr>
        <w:t>10.36 Os atestados ou certidões recebidas estão sujeitos à verificação do Pregoeiro e da sua Equipe de Apoio quanto à veracidade dos respectivos conteúdos, inclusive para os efeitos previstos no art. 169, § 3º, II, da Lei nº 14.133/21, e do art. 337–F do Código Penal.</w:t>
      </w:r>
    </w:p>
    <w:p w:rsidR="00A33E14" w:rsidRDefault="00A33E14" w:rsidP="00A33E14">
      <w:pPr>
        <w:pStyle w:val="NormalWeb"/>
        <w:jc w:val="both"/>
        <w:rPr>
          <w:rFonts w:ascii="Arial" w:hAnsi="Arial" w:cs="Arial"/>
          <w:b/>
          <w:color w:val="000000" w:themeColor="text1"/>
          <w:sz w:val="22"/>
          <w:szCs w:val="22"/>
        </w:rPr>
      </w:pPr>
      <w:r>
        <w:rPr>
          <w:rFonts w:ascii="Arial" w:hAnsi="Arial" w:cs="Arial"/>
          <w:b/>
          <w:color w:val="000000" w:themeColor="text1"/>
          <w:sz w:val="22"/>
          <w:szCs w:val="22"/>
        </w:rPr>
        <w:t>10.37 Além dos requisitos gerais de habilitação (Jurídica, Fiscal, Social, Trabalhista e Econômico-Financeira) previstos na Lei nº 14.133/2021, a licitante deverá apresentar:</w:t>
      </w:r>
    </w:p>
    <w:p w:rsidR="00A33E14" w:rsidRDefault="00A33E14" w:rsidP="00A33E14">
      <w:pPr>
        <w:pStyle w:val="NormalWeb"/>
        <w:jc w:val="both"/>
        <w:rPr>
          <w:rFonts w:ascii="Arial" w:hAnsi="Arial" w:cs="Arial"/>
          <w:b/>
          <w:color w:val="000000" w:themeColor="text1"/>
          <w:sz w:val="22"/>
          <w:szCs w:val="22"/>
        </w:rPr>
      </w:pPr>
      <w:r>
        <w:rPr>
          <w:rFonts w:ascii="Arial" w:hAnsi="Arial" w:cs="Arial"/>
          <w:b/>
          <w:color w:val="000000" w:themeColor="text1"/>
          <w:sz w:val="22"/>
          <w:szCs w:val="22"/>
        </w:rPr>
        <w:t>a) Registro e Autorização: Prova de registro e autorização de funcionamento junto à Superintendência de Seguros Privados (SUSEP).</w:t>
      </w:r>
    </w:p>
    <w:p w:rsidR="00A33E14" w:rsidRDefault="00A33E14" w:rsidP="00A33E14">
      <w:pPr>
        <w:pStyle w:val="NormalWeb"/>
        <w:jc w:val="both"/>
        <w:rPr>
          <w:rFonts w:ascii="Arial" w:hAnsi="Arial" w:cs="Arial"/>
          <w:b/>
          <w:color w:val="000000" w:themeColor="text1"/>
          <w:sz w:val="22"/>
          <w:szCs w:val="22"/>
        </w:rPr>
      </w:pPr>
      <w:r>
        <w:rPr>
          <w:rFonts w:ascii="Arial" w:hAnsi="Arial" w:cs="Arial"/>
          <w:b/>
          <w:color w:val="000000" w:themeColor="text1"/>
          <w:sz w:val="22"/>
          <w:szCs w:val="22"/>
        </w:rPr>
        <w:t>b) Declaração da empresa de que possui capacidade operacional para garantir as coberturas e a assistência 24 horas em todo o território nacional.</w:t>
      </w:r>
    </w:p>
    <w:p w:rsidR="00A33E14" w:rsidRDefault="00A33E14" w:rsidP="00A33E14">
      <w:pPr>
        <w:spacing w:line="276" w:lineRule="auto"/>
        <w:jc w:val="both"/>
        <w:rPr>
          <w:rFonts w:ascii="Arial" w:eastAsia="Arial" w:hAnsi="Arial" w:cs="Arial"/>
        </w:rPr>
      </w:pPr>
    </w:p>
    <w:p w:rsidR="00A33E14" w:rsidRDefault="00A33E14" w:rsidP="00A33E14">
      <w:pPr>
        <w:spacing w:before="120" w:after="120" w:line="276" w:lineRule="auto"/>
        <w:jc w:val="both"/>
        <w:rPr>
          <w:rFonts w:ascii="Arial" w:eastAsia="Times New Roman" w:hAnsi="Arial" w:cs="Arial"/>
          <w:b/>
          <w:color w:val="000000"/>
        </w:rPr>
      </w:pPr>
      <w:r>
        <w:rPr>
          <w:rFonts w:ascii="Arial" w:eastAsia="Times New Roman" w:hAnsi="Arial" w:cs="Arial"/>
          <w:b/>
          <w:color w:val="000000"/>
        </w:rPr>
        <w:t>11. ESTIMATIVAS DO VALOR DA CONTRATAÇÃO</w:t>
      </w:r>
    </w:p>
    <w:p w:rsidR="00A33E14" w:rsidRDefault="00A33E14" w:rsidP="00A33E14">
      <w:pPr>
        <w:spacing w:line="360" w:lineRule="auto"/>
        <w:jc w:val="both"/>
        <w:rPr>
          <w:rFonts w:ascii="Arial" w:hAnsi="Arial" w:cs="Arial"/>
        </w:rPr>
      </w:pPr>
      <w:r>
        <w:rPr>
          <w:rFonts w:ascii="Arial" w:hAnsi="Arial" w:cs="Arial"/>
        </w:rPr>
        <w:t>11.1  Para identificação dos parâmetros de preços médios de mercado, uma das ações necessárias realizadas no decorrer do processo, tem -se como início a pesquisa de mercado, nos termos da IN/SEGES nº 65/2021 ou outra que venha a substituí-la pela área designada para esta finalidade, devendo ser adotado o critério de valor máximo aceitável.</w:t>
      </w:r>
    </w:p>
    <w:p w:rsidR="00A33E14" w:rsidRDefault="00A33E14" w:rsidP="00A33E14">
      <w:pPr>
        <w:pStyle w:val="TableParagraph"/>
        <w:spacing w:line="215" w:lineRule="exact"/>
        <w:jc w:val="both"/>
        <w:rPr>
          <w:rFonts w:ascii="Arial" w:hAnsi="Arial" w:cs="Arial"/>
          <w:b/>
        </w:rPr>
      </w:pPr>
      <w:r>
        <w:rPr>
          <w:rFonts w:ascii="Arial" w:hAnsi="Arial" w:cs="Arial"/>
        </w:rPr>
        <w:t xml:space="preserve">11.2  O cálculo da estimativa foi realizado a partir da demanda previamente levantada para atendimento ao objeto mencionado neste documento e foi de: </w:t>
      </w:r>
      <w:r>
        <w:rPr>
          <w:rFonts w:ascii="Arial" w:hAnsi="Arial" w:cs="Arial"/>
          <w:b/>
        </w:rPr>
        <w:t xml:space="preserve">R$ 32.171,84 (Trinta e dois mil cento e sententa e um reais e oitenta e quatro centavos), </w:t>
      </w:r>
    </w:p>
    <w:p w:rsidR="00A33E14" w:rsidRDefault="00A33E14" w:rsidP="00A33E14">
      <w:pPr>
        <w:pStyle w:val="TableParagraph"/>
        <w:spacing w:line="215" w:lineRule="exact"/>
        <w:jc w:val="both"/>
        <w:rPr>
          <w:rFonts w:ascii="Arial" w:hAnsi="Arial" w:cs="Arial"/>
          <w:b/>
        </w:rPr>
      </w:pPr>
    </w:p>
    <w:p w:rsidR="00A33E14" w:rsidRDefault="00A33E14" w:rsidP="00A33E14">
      <w:pPr>
        <w:pStyle w:val="TableParagraph"/>
        <w:spacing w:line="215" w:lineRule="exact"/>
        <w:jc w:val="both"/>
        <w:rPr>
          <w:rFonts w:ascii="Arial" w:hAnsi="Arial" w:cs="Arial"/>
        </w:rPr>
      </w:pPr>
    </w:p>
    <w:tbl>
      <w:tblPr>
        <w:tblpPr w:leftFromText="141" w:rightFromText="141" w:vertAnchor="text" w:tblpXSpec="center"/>
        <w:tblW w:w="96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271"/>
        <w:gridCol w:w="2693"/>
        <w:gridCol w:w="1134"/>
        <w:gridCol w:w="2410"/>
        <w:gridCol w:w="2126"/>
      </w:tblGrid>
      <w:tr w:rsidR="00A33E14" w:rsidRPr="00A33E14" w:rsidTr="00C66383">
        <w:trPr>
          <w:trHeight w:val="553"/>
        </w:trPr>
        <w:tc>
          <w:tcPr>
            <w:tcW w:w="1271" w:type="dxa"/>
            <w:shd w:val="clear" w:color="auto" w:fill="D0CECE" w:themeFill="background2" w:themeFillShade="E6"/>
          </w:tcPr>
          <w:p w:rsidR="00A33E14" w:rsidRPr="00A33E14" w:rsidRDefault="00A33E14" w:rsidP="00C66383">
            <w:pPr>
              <w:pStyle w:val="PargrafodaLista"/>
              <w:ind w:left="360"/>
              <w:jc w:val="center"/>
              <w:rPr>
                <w:rFonts w:ascii="Arial" w:hAnsi="Arial" w:cs="Arial"/>
                <w:b/>
                <w:bCs/>
                <w:sz w:val="16"/>
                <w:szCs w:val="16"/>
              </w:rPr>
            </w:pPr>
          </w:p>
          <w:p w:rsidR="00A33E14" w:rsidRPr="00A33E14" w:rsidRDefault="00A33E14" w:rsidP="00C66383">
            <w:pPr>
              <w:pStyle w:val="PargrafodaLista"/>
              <w:ind w:left="360"/>
              <w:jc w:val="center"/>
              <w:rPr>
                <w:rFonts w:ascii="Arial" w:hAnsi="Arial" w:cs="Arial"/>
                <w:b/>
                <w:bCs/>
                <w:sz w:val="16"/>
                <w:szCs w:val="16"/>
              </w:rPr>
            </w:pPr>
            <w:r w:rsidRPr="00A33E14">
              <w:rPr>
                <w:rFonts w:ascii="Arial" w:hAnsi="Arial" w:cs="Arial"/>
                <w:b/>
                <w:bCs/>
                <w:sz w:val="16"/>
                <w:szCs w:val="16"/>
              </w:rPr>
              <w:t>ITEM</w:t>
            </w:r>
          </w:p>
        </w:tc>
        <w:tc>
          <w:tcPr>
            <w:tcW w:w="2693" w:type="dxa"/>
            <w:shd w:val="clear" w:color="auto" w:fill="D0CECE" w:themeFill="background2" w:themeFillShade="E6"/>
          </w:tcPr>
          <w:p w:rsidR="00A33E14" w:rsidRPr="00A33E14" w:rsidRDefault="00A33E14" w:rsidP="00C66383">
            <w:pPr>
              <w:jc w:val="center"/>
              <w:rPr>
                <w:rFonts w:ascii="Arial" w:hAnsi="Arial" w:cs="Arial"/>
                <w:b/>
                <w:bCs/>
                <w:sz w:val="16"/>
                <w:szCs w:val="16"/>
              </w:rPr>
            </w:pPr>
          </w:p>
          <w:p w:rsidR="00A33E14" w:rsidRPr="00A33E14" w:rsidRDefault="00A33E14" w:rsidP="00C66383">
            <w:pPr>
              <w:jc w:val="center"/>
              <w:rPr>
                <w:rFonts w:ascii="Arial" w:hAnsi="Arial" w:cs="Arial"/>
                <w:b/>
                <w:bCs/>
                <w:sz w:val="16"/>
                <w:szCs w:val="16"/>
              </w:rPr>
            </w:pPr>
            <w:r w:rsidRPr="00A33E14">
              <w:rPr>
                <w:rFonts w:ascii="Arial" w:hAnsi="Arial" w:cs="Arial"/>
                <w:b/>
                <w:bCs/>
                <w:sz w:val="16"/>
                <w:szCs w:val="16"/>
              </w:rPr>
              <w:t>DESCRIÇÃO DO VEÍCULO</w:t>
            </w:r>
          </w:p>
        </w:tc>
        <w:tc>
          <w:tcPr>
            <w:tcW w:w="1134" w:type="dxa"/>
            <w:shd w:val="clear" w:color="auto" w:fill="D0CECE" w:themeFill="background2" w:themeFillShade="E6"/>
          </w:tcPr>
          <w:p w:rsidR="00A33E14" w:rsidRPr="00A33E14" w:rsidRDefault="00A33E14" w:rsidP="00C66383">
            <w:pPr>
              <w:jc w:val="center"/>
              <w:rPr>
                <w:rFonts w:ascii="Arial" w:hAnsi="Arial" w:cs="Arial"/>
                <w:b/>
                <w:bCs/>
                <w:sz w:val="16"/>
                <w:szCs w:val="16"/>
              </w:rPr>
            </w:pPr>
          </w:p>
          <w:p w:rsidR="00A33E14" w:rsidRPr="00A33E14" w:rsidRDefault="00A33E14" w:rsidP="00C66383">
            <w:pPr>
              <w:jc w:val="center"/>
              <w:rPr>
                <w:rFonts w:ascii="Arial" w:hAnsi="Arial" w:cs="Arial"/>
                <w:b/>
                <w:bCs/>
                <w:sz w:val="16"/>
                <w:szCs w:val="16"/>
              </w:rPr>
            </w:pPr>
            <w:r w:rsidRPr="00A33E14">
              <w:rPr>
                <w:rFonts w:ascii="Arial" w:hAnsi="Arial" w:cs="Arial"/>
                <w:b/>
                <w:bCs/>
                <w:sz w:val="16"/>
                <w:szCs w:val="16"/>
              </w:rPr>
              <w:t>ANO/FAB</w:t>
            </w:r>
          </w:p>
        </w:tc>
        <w:tc>
          <w:tcPr>
            <w:tcW w:w="2410" w:type="dxa"/>
            <w:shd w:val="clear" w:color="auto" w:fill="D0CECE" w:themeFill="background2" w:themeFillShade="E6"/>
          </w:tcPr>
          <w:p w:rsidR="00A33E14" w:rsidRPr="00A33E14" w:rsidRDefault="00A33E14" w:rsidP="00C66383">
            <w:pPr>
              <w:jc w:val="center"/>
              <w:rPr>
                <w:rFonts w:ascii="Arial" w:hAnsi="Arial" w:cs="Arial"/>
                <w:b/>
                <w:bCs/>
                <w:sz w:val="16"/>
                <w:szCs w:val="16"/>
              </w:rPr>
            </w:pPr>
          </w:p>
          <w:p w:rsidR="00A33E14" w:rsidRPr="00A33E14" w:rsidRDefault="00A33E14" w:rsidP="00C66383">
            <w:pPr>
              <w:jc w:val="center"/>
              <w:rPr>
                <w:rFonts w:ascii="Arial" w:hAnsi="Arial" w:cs="Arial"/>
                <w:b/>
                <w:bCs/>
                <w:sz w:val="16"/>
                <w:szCs w:val="16"/>
              </w:rPr>
            </w:pPr>
            <w:r w:rsidRPr="00A33E14">
              <w:rPr>
                <w:rFonts w:ascii="Arial" w:hAnsi="Arial" w:cs="Arial"/>
                <w:b/>
                <w:bCs/>
                <w:sz w:val="16"/>
                <w:szCs w:val="16"/>
              </w:rPr>
              <w:t>COMBUSTÍVEL</w:t>
            </w:r>
          </w:p>
        </w:tc>
        <w:tc>
          <w:tcPr>
            <w:tcW w:w="2126" w:type="dxa"/>
            <w:shd w:val="clear" w:color="auto" w:fill="D0CECE" w:themeFill="background2" w:themeFillShade="E6"/>
          </w:tcPr>
          <w:p w:rsidR="00A33E14" w:rsidRPr="00A33E14" w:rsidRDefault="00A33E14" w:rsidP="00C66383">
            <w:pPr>
              <w:jc w:val="center"/>
              <w:rPr>
                <w:rFonts w:ascii="Arial" w:hAnsi="Arial" w:cs="Arial"/>
                <w:b/>
                <w:bCs/>
                <w:sz w:val="16"/>
                <w:szCs w:val="16"/>
              </w:rPr>
            </w:pPr>
          </w:p>
          <w:p w:rsidR="00A33E14" w:rsidRPr="00A33E14" w:rsidRDefault="00A33E14" w:rsidP="00C66383">
            <w:pPr>
              <w:jc w:val="center"/>
              <w:rPr>
                <w:rFonts w:ascii="Arial" w:hAnsi="Arial" w:cs="Arial"/>
                <w:b/>
                <w:bCs/>
                <w:sz w:val="16"/>
                <w:szCs w:val="16"/>
              </w:rPr>
            </w:pPr>
            <w:r w:rsidRPr="00A33E14">
              <w:rPr>
                <w:rFonts w:ascii="Arial" w:hAnsi="Arial" w:cs="Arial"/>
                <w:b/>
                <w:bCs/>
                <w:sz w:val="16"/>
                <w:szCs w:val="16"/>
              </w:rPr>
              <w:t>VALOR UNITÁRIO</w:t>
            </w:r>
          </w:p>
        </w:tc>
      </w:tr>
      <w:tr w:rsidR="00A33E14" w:rsidRPr="00A33E14" w:rsidTr="00C66383">
        <w:trPr>
          <w:trHeight w:val="627"/>
        </w:trPr>
        <w:tc>
          <w:tcPr>
            <w:tcW w:w="1271" w:type="dxa"/>
            <w:shd w:val="clear" w:color="auto" w:fill="E7E6E6" w:themeFill="background2"/>
          </w:tcPr>
          <w:p w:rsidR="00A33E14" w:rsidRPr="00A33E14" w:rsidRDefault="00A33E14" w:rsidP="00C66383">
            <w:pPr>
              <w:jc w:val="center"/>
              <w:rPr>
                <w:rFonts w:ascii="Arial" w:hAnsi="Arial" w:cs="Arial"/>
                <w:sz w:val="16"/>
                <w:szCs w:val="16"/>
              </w:rPr>
            </w:pPr>
          </w:p>
          <w:p w:rsidR="00A33E14" w:rsidRPr="00A33E14" w:rsidRDefault="00A33E14" w:rsidP="00C66383">
            <w:pPr>
              <w:jc w:val="center"/>
              <w:rPr>
                <w:rFonts w:ascii="Arial" w:hAnsi="Arial" w:cs="Arial"/>
                <w:sz w:val="16"/>
                <w:szCs w:val="16"/>
              </w:rPr>
            </w:pPr>
            <w:r w:rsidRPr="00A33E14">
              <w:rPr>
                <w:rFonts w:ascii="Arial" w:hAnsi="Arial" w:cs="Arial"/>
                <w:sz w:val="16"/>
                <w:szCs w:val="16"/>
              </w:rPr>
              <w:t>1</w:t>
            </w:r>
          </w:p>
        </w:tc>
        <w:tc>
          <w:tcPr>
            <w:tcW w:w="2693" w:type="dxa"/>
          </w:tcPr>
          <w:p w:rsidR="00A33E14" w:rsidRPr="00A33E14" w:rsidRDefault="00A33E14" w:rsidP="00C66383">
            <w:pPr>
              <w:jc w:val="center"/>
              <w:rPr>
                <w:rFonts w:ascii="Arial" w:hAnsi="Arial" w:cs="Arial"/>
                <w:sz w:val="16"/>
                <w:szCs w:val="16"/>
              </w:rPr>
            </w:pPr>
          </w:p>
          <w:p w:rsidR="00A33E14" w:rsidRPr="00A33E14" w:rsidRDefault="00A33E14" w:rsidP="00C66383">
            <w:pPr>
              <w:jc w:val="center"/>
              <w:rPr>
                <w:rFonts w:ascii="Arial" w:hAnsi="Arial" w:cs="Arial"/>
                <w:sz w:val="16"/>
                <w:szCs w:val="16"/>
              </w:rPr>
            </w:pPr>
            <w:r w:rsidRPr="00A33E14">
              <w:rPr>
                <w:rFonts w:ascii="Arial" w:hAnsi="Arial" w:cs="Arial"/>
                <w:sz w:val="16"/>
                <w:szCs w:val="16"/>
              </w:rPr>
              <w:t>VW / VIRTUS CL TSI</w:t>
            </w:r>
          </w:p>
        </w:tc>
        <w:tc>
          <w:tcPr>
            <w:tcW w:w="1134" w:type="dxa"/>
          </w:tcPr>
          <w:p w:rsidR="00A33E14" w:rsidRPr="00A33E14" w:rsidRDefault="00A33E14" w:rsidP="00C66383">
            <w:pPr>
              <w:jc w:val="center"/>
              <w:rPr>
                <w:rFonts w:ascii="Arial" w:hAnsi="Arial" w:cs="Arial"/>
                <w:sz w:val="16"/>
                <w:szCs w:val="16"/>
              </w:rPr>
            </w:pPr>
          </w:p>
          <w:p w:rsidR="00A33E14" w:rsidRPr="00A33E14" w:rsidRDefault="00A33E14" w:rsidP="00C66383">
            <w:pPr>
              <w:jc w:val="center"/>
              <w:rPr>
                <w:rFonts w:ascii="Arial" w:hAnsi="Arial" w:cs="Arial"/>
                <w:sz w:val="16"/>
                <w:szCs w:val="16"/>
              </w:rPr>
            </w:pPr>
            <w:r w:rsidRPr="00A33E14">
              <w:rPr>
                <w:rFonts w:ascii="Arial" w:hAnsi="Arial" w:cs="Arial"/>
                <w:sz w:val="16"/>
                <w:szCs w:val="16"/>
              </w:rPr>
              <w:t>2022</w:t>
            </w:r>
          </w:p>
        </w:tc>
        <w:tc>
          <w:tcPr>
            <w:tcW w:w="2410" w:type="dxa"/>
          </w:tcPr>
          <w:p w:rsidR="00A33E14" w:rsidRPr="00A33E14" w:rsidRDefault="00A33E14" w:rsidP="00C66383">
            <w:pPr>
              <w:jc w:val="center"/>
              <w:rPr>
                <w:rFonts w:ascii="Arial" w:hAnsi="Arial" w:cs="Arial"/>
                <w:sz w:val="16"/>
                <w:szCs w:val="16"/>
              </w:rPr>
            </w:pPr>
          </w:p>
          <w:p w:rsidR="00A33E14" w:rsidRPr="00A33E14" w:rsidRDefault="00A33E14" w:rsidP="00C66383">
            <w:pPr>
              <w:jc w:val="center"/>
              <w:rPr>
                <w:rFonts w:ascii="Arial" w:hAnsi="Arial" w:cs="Arial"/>
                <w:sz w:val="16"/>
                <w:szCs w:val="16"/>
              </w:rPr>
            </w:pPr>
            <w:r w:rsidRPr="00A33E14">
              <w:rPr>
                <w:rFonts w:ascii="Arial" w:hAnsi="Arial" w:cs="Arial"/>
                <w:sz w:val="16"/>
                <w:szCs w:val="16"/>
              </w:rPr>
              <w:t>ALCOOL / GASOLINA</w:t>
            </w:r>
          </w:p>
        </w:tc>
        <w:tc>
          <w:tcPr>
            <w:tcW w:w="2126" w:type="dxa"/>
          </w:tcPr>
          <w:p w:rsidR="00A33E14" w:rsidRPr="00A33E14" w:rsidRDefault="00A33E14" w:rsidP="00C66383">
            <w:pPr>
              <w:jc w:val="center"/>
              <w:rPr>
                <w:rFonts w:ascii="Arial" w:hAnsi="Arial" w:cs="Arial"/>
                <w:sz w:val="16"/>
                <w:szCs w:val="16"/>
              </w:rPr>
            </w:pPr>
          </w:p>
          <w:p w:rsidR="00A33E14" w:rsidRPr="00A33E14" w:rsidRDefault="00A33E14" w:rsidP="00C66383">
            <w:pPr>
              <w:jc w:val="center"/>
              <w:rPr>
                <w:rFonts w:ascii="Arial" w:hAnsi="Arial" w:cs="Arial"/>
                <w:sz w:val="16"/>
                <w:szCs w:val="16"/>
              </w:rPr>
            </w:pPr>
            <w:r w:rsidRPr="00A33E14">
              <w:rPr>
                <w:rFonts w:ascii="Arial" w:hAnsi="Arial" w:cs="Arial"/>
                <w:sz w:val="16"/>
                <w:szCs w:val="16"/>
              </w:rPr>
              <w:t>R$ 7.010,45</w:t>
            </w:r>
          </w:p>
        </w:tc>
      </w:tr>
      <w:tr w:rsidR="00A33E14" w:rsidRPr="00A33E14" w:rsidTr="00C66383">
        <w:trPr>
          <w:trHeight w:val="586"/>
        </w:trPr>
        <w:tc>
          <w:tcPr>
            <w:tcW w:w="1271" w:type="dxa"/>
            <w:shd w:val="clear" w:color="auto" w:fill="E7E6E6" w:themeFill="background2"/>
          </w:tcPr>
          <w:p w:rsidR="00A33E14" w:rsidRPr="00A33E14" w:rsidRDefault="00A33E14" w:rsidP="00C66383">
            <w:pPr>
              <w:jc w:val="center"/>
              <w:rPr>
                <w:rFonts w:ascii="Arial" w:hAnsi="Arial" w:cs="Arial"/>
                <w:sz w:val="16"/>
                <w:szCs w:val="16"/>
              </w:rPr>
            </w:pPr>
          </w:p>
          <w:p w:rsidR="00A33E14" w:rsidRPr="00A33E14" w:rsidRDefault="00A33E14" w:rsidP="00C66383">
            <w:pPr>
              <w:jc w:val="center"/>
              <w:rPr>
                <w:rFonts w:ascii="Arial" w:hAnsi="Arial" w:cs="Arial"/>
                <w:sz w:val="16"/>
                <w:szCs w:val="16"/>
              </w:rPr>
            </w:pPr>
            <w:r w:rsidRPr="00A33E14">
              <w:rPr>
                <w:rFonts w:ascii="Arial" w:hAnsi="Arial" w:cs="Arial"/>
                <w:sz w:val="16"/>
                <w:szCs w:val="16"/>
              </w:rPr>
              <w:t>2</w:t>
            </w:r>
          </w:p>
        </w:tc>
        <w:tc>
          <w:tcPr>
            <w:tcW w:w="2693" w:type="dxa"/>
          </w:tcPr>
          <w:p w:rsidR="00A33E14" w:rsidRPr="00A33E14" w:rsidRDefault="00A33E14" w:rsidP="00C66383">
            <w:pPr>
              <w:jc w:val="center"/>
              <w:rPr>
                <w:rFonts w:ascii="Arial" w:hAnsi="Arial" w:cs="Arial"/>
                <w:sz w:val="16"/>
                <w:szCs w:val="16"/>
              </w:rPr>
            </w:pPr>
          </w:p>
          <w:p w:rsidR="00A33E14" w:rsidRPr="00A33E14" w:rsidRDefault="00A33E14" w:rsidP="00C66383">
            <w:pPr>
              <w:jc w:val="center"/>
              <w:rPr>
                <w:rFonts w:ascii="Arial" w:hAnsi="Arial" w:cs="Arial"/>
                <w:sz w:val="16"/>
                <w:szCs w:val="16"/>
              </w:rPr>
            </w:pPr>
            <w:r w:rsidRPr="00A33E14">
              <w:rPr>
                <w:rFonts w:ascii="Arial" w:hAnsi="Arial" w:cs="Arial"/>
                <w:sz w:val="16"/>
                <w:szCs w:val="16"/>
              </w:rPr>
              <w:t>VW / POLO SENSE</w:t>
            </w:r>
          </w:p>
        </w:tc>
        <w:tc>
          <w:tcPr>
            <w:tcW w:w="1134" w:type="dxa"/>
          </w:tcPr>
          <w:p w:rsidR="00A33E14" w:rsidRPr="00A33E14" w:rsidRDefault="00A33E14" w:rsidP="00C66383">
            <w:pPr>
              <w:jc w:val="center"/>
              <w:rPr>
                <w:rFonts w:ascii="Arial" w:hAnsi="Arial" w:cs="Arial"/>
                <w:sz w:val="16"/>
                <w:szCs w:val="16"/>
              </w:rPr>
            </w:pPr>
          </w:p>
          <w:p w:rsidR="00A33E14" w:rsidRPr="00A33E14" w:rsidRDefault="00A33E14" w:rsidP="00C66383">
            <w:pPr>
              <w:jc w:val="center"/>
              <w:rPr>
                <w:rFonts w:ascii="Arial" w:hAnsi="Arial" w:cs="Arial"/>
                <w:sz w:val="16"/>
                <w:szCs w:val="16"/>
              </w:rPr>
            </w:pPr>
            <w:r w:rsidRPr="00A33E14">
              <w:rPr>
                <w:rFonts w:ascii="Arial" w:hAnsi="Arial" w:cs="Arial"/>
                <w:sz w:val="16"/>
                <w:szCs w:val="16"/>
              </w:rPr>
              <w:t>2025</w:t>
            </w:r>
          </w:p>
        </w:tc>
        <w:tc>
          <w:tcPr>
            <w:tcW w:w="2410" w:type="dxa"/>
          </w:tcPr>
          <w:p w:rsidR="00A33E14" w:rsidRPr="00A33E14" w:rsidRDefault="00A33E14" w:rsidP="00C66383">
            <w:pPr>
              <w:jc w:val="center"/>
              <w:rPr>
                <w:rFonts w:ascii="Arial" w:hAnsi="Arial" w:cs="Arial"/>
                <w:sz w:val="16"/>
                <w:szCs w:val="16"/>
              </w:rPr>
            </w:pPr>
          </w:p>
          <w:p w:rsidR="00A33E14" w:rsidRPr="00A33E14" w:rsidRDefault="00A33E14" w:rsidP="00C66383">
            <w:pPr>
              <w:jc w:val="center"/>
              <w:rPr>
                <w:rFonts w:ascii="Arial" w:hAnsi="Arial" w:cs="Arial"/>
                <w:sz w:val="16"/>
                <w:szCs w:val="16"/>
              </w:rPr>
            </w:pPr>
            <w:r w:rsidRPr="00A33E14">
              <w:rPr>
                <w:rFonts w:ascii="Arial" w:hAnsi="Arial" w:cs="Arial"/>
                <w:sz w:val="16"/>
                <w:szCs w:val="16"/>
              </w:rPr>
              <w:t>ALCOOL / GASOLINA</w:t>
            </w:r>
          </w:p>
        </w:tc>
        <w:tc>
          <w:tcPr>
            <w:tcW w:w="2126" w:type="dxa"/>
          </w:tcPr>
          <w:p w:rsidR="00A33E14" w:rsidRPr="00A33E14" w:rsidRDefault="00A33E14" w:rsidP="00C66383">
            <w:pPr>
              <w:jc w:val="center"/>
              <w:rPr>
                <w:rFonts w:ascii="Arial" w:hAnsi="Arial" w:cs="Arial"/>
                <w:sz w:val="16"/>
                <w:szCs w:val="16"/>
              </w:rPr>
            </w:pPr>
          </w:p>
          <w:p w:rsidR="00A33E14" w:rsidRPr="00A33E14" w:rsidRDefault="00A33E14" w:rsidP="00C66383">
            <w:pPr>
              <w:jc w:val="center"/>
              <w:rPr>
                <w:rFonts w:ascii="Arial" w:hAnsi="Arial" w:cs="Arial"/>
                <w:sz w:val="16"/>
                <w:szCs w:val="16"/>
              </w:rPr>
            </w:pPr>
            <w:r w:rsidRPr="00A33E14">
              <w:rPr>
                <w:rFonts w:ascii="Arial" w:hAnsi="Arial" w:cs="Arial"/>
                <w:sz w:val="16"/>
                <w:szCs w:val="16"/>
              </w:rPr>
              <w:t>R$ 6.958,37</w:t>
            </w:r>
          </w:p>
        </w:tc>
      </w:tr>
      <w:tr w:rsidR="00A33E14" w:rsidRPr="00A33E14" w:rsidTr="00C66383">
        <w:trPr>
          <w:trHeight w:val="768"/>
        </w:trPr>
        <w:tc>
          <w:tcPr>
            <w:tcW w:w="1271" w:type="dxa"/>
            <w:shd w:val="clear" w:color="auto" w:fill="E7E6E6" w:themeFill="background2"/>
          </w:tcPr>
          <w:p w:rsidR="00A33E14" w:rsidRPr="00A33E14" w:rsidRDefault="00A33E14" w:rsidP="00C66383">
            <w:pPr>
              <w:jc w:val="center"/>
              <w:rPr>
                <w:rFonts w:ascii="Arial" w:hAnsi="Arial" w:cs="Arial"/>
                <w:sz w:val="16"/>
                <w:szCs w:val="16"/>
              </w:rPr>
            </w:pPr>
          </w:p>
          <w:p w:rsidR="00A33E14" w:rsidRPr="00A33E14" w:rsidRDefault="00A33E14" w:rsidP="00C66383">
            <w:pPr>
              <w:jc w:val="center"/>
              <w:rPr>
                <w:rFonts w:ascii="Arial" w:hAnsi="Arial" w:cs="Arial"/>
                <w:sz w:val="16"/>
                <w:szCs w:val="16"/>
              </w:rPr>
            </w:pPr>
            <w:r w:rsidRPr="00A33E14">
              <w:rPr>
                <w:rFonts w:ascii="Arial" w:hAnsi="Arial" w:cs="Arial"/>
                <w:sz w:val="16"/>
                <w:szCs w:val="16"/>
              </w:rPr>
              <w:t>3</w:t>
            </w:r>
          </w:p>
        </w:tc>
        <w:tc>
          <w:tcPr>
            <w:tcW w:w="2693" w:type="dxa"/>
          </w:tcPr>
          <w:p w:rsidR="00A33E14" w:rsidRPr="00A33E14" w:rsidRDefault="00A33E14" w:rsidP="00C66383">
            <w:pPr>
              <w:jc w:val="center"/>
              <w:rPr>
                <w:rFonts w:ascii="Arial" w:hAnsi="Arial" w:cs="Arial"/>
                <w:sz w:val="16"/>
                <w:szCs w:val="16"/>
              </w:rPr>
            </w:pPr>
          </w:p>
          <w:p w:rsidR="00A33E14" w:rsidRPr="00A33E14" w:rsidRDefault="00A33E14" w:rsidP="00C66383">
            <w:pPr>
              <w:jc w:val="center"/>
              <w:rPr>
                <w:rFonts w:ascii="Arial" w:hAnsi="Arial" w:cs="Arial"/>
                <w:sz w:val="16"/>
                <w:szCs w:val="16"/>
              </w:rPr>
            </w:pPr>
            <w:r w:rsidRPr="00A33E14">
              <w:rPr>
                <w:rFonts w:ascii="Arial" w:hAnsi="Arial" w:cs="Arial"/>
                <w:sz w:val="16"/>
                <w:szCs w:val="16"/>
              </w:rPr>
              <w:t>FIAT / STRADA ENDURAN CS13</w:t>
            </w:r>
          </w:p>
        </w:tc>
        <w:tc>
          <w:tcPr>
            <w:tcW w:w="1134" w:type="dxa"/>
          </w:tcPr>
          <w:p w:rsidR="00A33E14" w:rsidRPr="00A33E14" w:rsidRDefault="00A33E14" w:rsidP="00C66383">
            <w:pPr>
              <w:jc w:val="center"/>
              <w:rPr>
                <w:rFonts w:ascii="Arial" w:hAnsi="Arial" w:cs="Arial"/>
                <w:sz w:val="16"/>
                <w:szCs w:val="16"/>
              </w:rPr>
            </w:pPr>
          </w:p>
          <w:p w:rsidR="00A33E14" w:rsidRPr="00A33E14" w:rsidRDefault="00A33E14" w:rsidP="00C66383">
            <w:pPr>
              <w:jc w:val="center"/>
              <w:rPr>
                <w:rFonts w:ascii="Arial" w:hAnsi="Arial" w:cs="Arial"/>
                <w:sz w:val="16"/>
                <w:szCs w:val="16"/>
              </w:rPr>
            </w:pPr>
            <w:r w:rsidRPr="00A33E14">
              <w:rPr>
                <w:rFonts w:ascii="Arial" w:hAnsi="Arial" w:cs="Arial"/>
                <w:sz w:val="16"/>
                <w:szCs w:val="16"/>
              </w:rPr>
              <w:t>2025</w:t>
            </w:r>
          </w:p>
        </w:tc>
        <w:tc>
          <w:tcPr>
            <w:tcW w:w="2410" w:type="dxa"/>
          </w:tcPr>
          <w:p w:rsidR="00A33E14" w:rsidRPr="00A33E14" w:rsidRDefault="00A33E14" w:rsidP="00C66383">
            <w:pPr>
              <w:jc w:val="center"/>
              <w:rPr>
                <w:rFonts w:ascii="Arial" w:hAnsi="Arial" w:cs="Arial"/>
                <w:sz w:val="16"/>
                <w:szCs w:val="16"/>
              </w:rPr>
            </w:pPr>
          </w:p>
          <w:p w:rsidR="00A33E14" w:rsidRPr="00A33E14" w:rsidRDefault="00A33E14" w:rsidP="00C66383">
            <w:pPr>
              <w:jc w:val="center"/>
              <w:rPr>
                <w:rFonts w:ascii="Arial" w:hAnsi="Arial" w:cs="Arial"/>
                <w:sz w:val="16"/>
                <w:szCs w:val="16"/>
              </w:rPr>
            </w:pPr>
            <w:r w:rsidRPr="00A33E14">
              <w:rPr>
                <w:rFonts w:ascii="Arial" w:hAnsi="Arial" w:cs="Arial"/>
                <w:sz w:val="16"/>
                <w:szCs w:val="16"/>
              </w:rPr>
              <w:t>ALCOOL / GASOLINA</w:t>
            </w:r>
          </w:p>
        </w:tc>
        <w:tc>
          <w:tcPr>
            <w:tcW w:w="2126" w:type="dxa"/>
          </w:tcPr>
          <w:p w:rsidR="00A33E14" w:rsidRPr="00A33E14" w:rsidRDefault="00A33E14" w:rsidP="00C66383">
            <w:pPr>
              <w:jc w:val="center"/>
              <w:rPr>
                <w:rFonts w:ascii="Arial" w:hAnsi="Arial" w:cs="Arial"/>
                <w:sz w:val="16"/>
                <w:szCs w:val="16"/>
              </w:rPr>
            </w:pPr>
          </w:p>
          <w:p w:rsidR="00A33E14" w:rsidRPr="00A33E14" w:rsidRDefault="00A33E14" w:rsidP="00C66383">
            <w:pPr>
              <w:jc w:val="center"/>
              <w:rPr>
                <w:rFonts w:ascii="Arial" w:hAnsi="Arial" w:cs="Arial"/>
                <w:sz w:val="16"/>
                <w:szCs w:val="16"/>
              </w:rPr>
            </w:pPr>
            <w:r w:rsidRPr="00A33E14">
              <w:rPr>
                <w:rFonts w:ascii="Arial" w:hAnsi="Arial" w:cs="Arial"/>
                <w:sz w:val="16"/>
                <w:szCs w:val="16"/>
              </w:rPr>
              <w:t>R$ 9.101,51</w:t>
            </w:r>
          </w:p>
        </w:tc>
      </w:tr>
      <w:tr w:rsidR="00A33E14" w:rsidRPr="00A33E14" w:rsidTr="00C66383">
        <w:trPr>
          <w:trHeight w:val="609"/>
        </w:trPr>
        <w:tc>
          <w:tcPr>
            <w:tcW w:w="1271" w:type="dxa"/>
            <w:shd w:val="clear" w:color="auto" w:fill="E7E6E6" w:themeFill="background2"/>
          </w:tcPr>
          <w:p w:rsidR="00A33E14" w:rsidRPr="00A33E14" w:rsidRDefault="00A33E14" w:rsidP="00C66383">
            <w:pPr>
              <w:jc w:val="center"/>
              <w:rPr>
                <w:rFonts w:ascii="Arial" w:hAnsi="Arial" w:cs="Arial"/>
                <w:sz w:val="16"/>
                <w:szCs w:val="16"/>
              </w:rPr>
            </w:pPr>
          </w:p>
          <w:p w:rsidR="00A33E14" w:rsidRPr="00A33E14" w:rsidRDefault="00A33E14" w:rsidP="00C66383">
            <w:pPr>
              <w:jc w:val="center"/>
              <w:rPr>
                <w:rFonts w:ascii="Arial" w:hAnsi="Arial" w:cs="Arial"/>
                <w:sz w:val="16"/>
                <w:szCs w:val="16"/>
              </w:rPr>
            </w:pPr>
            <w:r w:rsidRPr="00A33E14">
              <w:rPr>
                <w:rFonts w:ascii="Arial" w:hAnsi="Arial" w:cs="Arial"/>
                <w:sz w:val="16"/>
                <w:szCs w:val="16"/>
              </w:rPr>
              <w:t>4</w:t>
            </w:r>
          </w:p>
        </w:tc>
        <w:tc>
          <w:tcPr>
            <w:tcW w:w="2693" w:type="dxa"/>
          </w:tcPr>
          <w:p w:rsidR="00A33E14" w:rsidRPr="00A33E14" w:rsidRDefault="00A33E14" w:rsidP="00C66383">
            <w:pPr>
              <w:jc w:val="center"/>
              <w:rPr>
                <w:rFonts w:ascii="Arial" w:hAnsi="Arial" w:cs="Arial"/>
                <w:sz w:val="16"/>
                <w:szCs w:val="16"/>
              </w:rPr>
            </w:pPr>
          </w:p>
          <w:p w:rsidR="00A33E14" w:rsidRPr="00A33E14" w:rsidRDefault="00A33E14" w:rsidP="00C66383">
            <w:pPr>
              <w:jc w:val="center"/>
              <w:rPr>
                <w:rFonts w:ascii="Arial" w:hAnsi="Arial" w:cs="Arial"/>
                <w:sz w:val="16"/>
                <w:szCs w:val="16"/>
              </w:rPr>
            </w:pPr>
            <w:r w:rsidRPr="00A33E14">
              <w:rPr>
                <w:rFonts w:ascii="Arial" w:hAnsi="Arial" w:cs="Arial"/>
                <w:sz w:val="16"/>
                <w:szCs w:val="16"/>
              </w:rPr>
              <w:t>FIAT / STRADA ENDURAN CS13</w:t>
            </w:r>
          </w:p>
        </w:tc>
        <w:tc>
          <w:tcPr>
            <w:tcW w:w="1134" w:type="dxa"/>
          </w:tcPr>
          <w:p w:rsidR="00A33E14" w:rsidRPr="00A33E14" w:rsidRDefault="00A33E14" w:rsidP="00C66383">
            <w:pPr>
              <w:jc w:val="center"/>
              <w:rPr>
                <w:rFonts w:ascii="Arial" w:hAnsi="Arial" w:cs="Arial"/>
                <w:sz w:val="16"/>
                <w:szCs w:val="16"/>
              </w:rPr>
            </w:pPr>
          </w:p>
          <w:p w:rsidR="00A33E14" w:rsidRPr="00A33E14" w:rsidRDefault="00A33E14" w:rsidP="00C66383">
            <w:pPr>
              <w:jc w:val="center"/>
              <w:rPr>
                <w:rFonts w:ascii="Arial" w:hAnsi="Arial" w:cs="Arial"/>
                <w:sz w:val="16"/>
                <w:szCs w:val="16"/>
              </w:rPr>
            </w:pPr>
            <w:r w:rsidRPr="00A33E14">
              <w:rPr>
                <w:rFonts w:ascii="Arial" w:hAnsi="Arial" w:cs="Arial"/>
                <w:sz w:val="16"/>
                <w:szCs w:val="16"/>
              </w:rPr>
              <w:t>2025</w:t>
            </w:r>
          </w:p>
        </w:tc>
        <w:tc>
          <w:tcPr>
            <w:tcW w:w="2410" w:type="dxa"/>
          </w:tcPr>
          <w:p w:rsidR="00A33E14" w:rsidRPr="00A33E14" w:rsidRDefault="00A33E14" w:rsidP="00C66383">
            <w:pPr>
              <w:jc w:val="center"/>
              <w:rPr>
                <w:rFonts w:ascii="Arial" w:hAnsi="Arial" w:cs="Arial"/>
                <w:sz w:val="16"/>
                <w:szCs w:val="16"/>
              </w:rPr>
            </w:pPr>
          </w:p>
          <w:p w:rsidR="00A33E14" w:rsidRPr="00A33E14" w:rsidRDefault="00A33E14" w:rsidP="00C66383">
            <w:pPr>
              <w:jc w:val="center"/>
              <w:rPr>
                <w:rFonts w:ascii="Arial" w:hAnsi="Arial" w:cs="Arial"/>
                <w:sz w:val="16"/>
                <w:szCs w:val="16"/>
              </w:rPr>
            </w:pPr>
            <w:r w:rsidRPr="00A33E14">
              <w:rPr>
                <w:rFonts w:ascii="Arial" w:hAnsi="Arial" w:cs="Arial"/>
                <w:sz w:val="16"/>
                <w:szCs w:val="16"/>
              </w:rPr>
              <w:t>ALCOOL / GASOLINA</w:t>
            </w:r>
          </w:p>
        </w:tc>
        <w:tc>
          <w:tcPr>
            <w:tcW w:w="2126" w:type="dxa"/>
          </w:tcPr>
          <w:p w:rsidR="00A33E14" w:rsidRPr="00A33E14" w:rsidRDefault="00A33E14" w:rsidP="00C66383">
            <w:pPr>
              <w:jc w:val="center"/>
              <w:rPr>
                <w:rFonts w:ascii="Arial" w:hAnsi="Arial" w:cs="Arial"/>
                <w:sz w:val="16"/>
                <w:szCs w:val="16"/>
              </w:rPr>
            </w:pPr>
          </w:p>
          <w:p w:rsidR="00A33E14" w:rsidRPr="00A33E14" w:rsidRDefault="00A33E14" w:rsidP="00C66383">
            <w:pPr>
              <w:jc w:val="center"/>
              <w:rPr>
                <w:rFonts w:ascii="Arial" w:hAnsi="Arial" w:cs="Arial"/>
                <w:sz w:val="16"/>
                <w:szCs w:val="16"/>
              </w:rPr>
            </w:pPr>
            <w:r w:rsidRPr="00A33E14">
              <w:rPr>
                <w:rFonts w:ascii="Arial" w:hAnsi="Arial" w:cs="Arial"/>
                <w:sz w:val="16"/>
                <w:szCs w:val="16"/>
              </w:rPr>
              <w:t>R$ 9.101,51</w:t>
            </w:r>
          </w:p>
        </w:tc>
      </w:tr>
      <w:tr w:rsidR="00A33E14" w:rsidRPr="00A33E14" w:rsidTr="00C66383">
        <w:trPr>
          <w:trHeight w:val="70"/>
        </w:trPr>
        <w:tc>
          <w:tcPr>
            <w:tcW w:w="5098" w:type="dxa"/>
            <w:gridSpan w:val="3"/>
            <w:shd w:val="clear" w:color="auto" w:fill="E7E6E6" w:themeFill="background2"/>
          </w:tcPr>
          <w:p w:rsidR="00A33E14" w:rsidRPr="00A33E14" w:rsidRDefault="00A33E14" w:rsidP="00C66383">
            <w:pPr>
              <w:jc w:val="center"/>
              <w:rPr>
                <w:rFonts w:ascii="Arial" w:hAnsi="Arial" w:cs="Arial"/>
                <w:b/>
                <w:bCs/>
                <w:sz w:val="16"/>
                <w:szCs w:val="16"/>
              </w:rPr>
            </w:pPr>
          </w:p>
          <w:p w:rsidR="00A33E14" w:rsidRPr="00A33E14" w:rsidRDefault="00A33E14" w:rsidP="00C66383">
            <w:pPr>
              <w:jc w:val="center"/>
              <w:rPr>
                <w:rFonts w:ascii="Arial" w:hAnsi="Arial" w:cs="Arial"/>
                <w:b/>
                <w:bCs/>
                <w:sz w:val="16"/>
                <w:szCs w:val="16"/>
              </w:rPr>
            </w:pPr>
          </w:p>
        </w:tc>
        <w:tc>
          <w:tcPr>
            <w:tcW w:w="2410" w:type="dxa"/>
            <w:shd w:val="clear" w:color="auto" w:fill="E7E6E6" w:themeFill="background2"/>
          </w:tcPr>
          <w:p w:rsidR="00A33E14" w:rsidRPr="00A33E14" w:rsidRDefault="00A33E14" w:rsidP="00C66383">
            <w:pPr>
              <w:jc w:val="center"/>
              <w:rPr>
                <w:rFonts w:ascii="Arial" w:hAnsi="Arial" w:cs="Arial"/>
                <w:b/>
                <w:bCs/>
                <w:sz w:val="16"/>
                <w:szCs w:val="16"/>
              </w:rPr>
            </w:pPr>
          </w:p>
          <w:p w:rsidR="00A33E14" w:rsidRPr="00A33E14" w:rsidRDefault="00A33E14" w:rsidP="00C66383">
            <w:pPr>
              <w:jc w:val="center"/>
              <w:rPr>
                <w:rFonts w:ascii="Arial" w:hAnsi="Arial" w:cs="Arial"/>
                <w:sz w:val="16"/>
                <w:szCs w:val="16"/>
              </w:rPr>
            </w:pPr>
            <w:r w:rsidRPr="00A33E14">
              <w:rPr>
                <w:rFonts w:ascii="Arial" w:hAnsi="Arial" w:cs="Arial"/>
                <w:b/>
                <w:bCs/>
                <w:sz w:val="16"/>
                <w:szCs w:val="16"/>
              </w:rPr>
              <w:t>VALOR TOTAL</w:t>
            </w:r>
          </w:p>
        </w:tc>
        <w:tc>
          <w:tcPr>
            <w:tcW w:w="2126" w:type="dxa"/>
            <w:shd w:val="clear" w:color="auto" w:fill="E7E6E6" w:themeFill="background2"/>
          </w:tcPr>
          <w:p w:rsidR="00A33E14" w:rsidRPr="00A33E14" w:rsidRDefault="00A33E14" w:rsidP="00C66383">
            <w:pPr>
              <w:jc w:val="center"/>
              <w:rPr>
                <w:rFonts w:ascii="Arial" w:hAnsi="Arial" w:cs="Arial"/>
                <w:b/>
                <w:bCs/>
                <w:sz w:val="16"/>
                <w:szCs w:val="16"/>
              </w:rPr>
            </w:pPr>
          </w:p>
          <w:p w:rsidR="00A33E14" w:rsidRPr="00A33E14" w:rsidRDefault="00A33E14" w:rsidP="00C66383">
            <w:pPr>
              <w:jc w:val="center"/>
              <w:rPr>
                <w:rFonts w:ascii="Arial" w:hAnsi="Arial" w:cs="Arial"/>
                <w:b/>
                <w:bCs/>
                <w:sz w:val="16"/>
                <w:szCs w:val="16"/>
              </w:rPr>
            </w:pPr>
            <w:r w:rsidRPr="00A33E14">
              <w:rPr>
                <w:rFonts w:ascii="Arial" w:hAnsi="Arial" w:cs="Arial"/>
                <w:b/>
                <w:bCs/>
                <w:sz w:val="16"/>
                <w:szCs w:val="16"/>
              </w:rPr>
              <w:t>R$ 32.171,84</w:t>
            </w:r>
          </w:p>
        </w:tc>
      </w:tr>
    </w:tbl>
    <w:p w:rsidR="00A33E14" w:rsidRDefault="00A33E14" w:rsidP="00A33E14">
      <w:pPr>
        <w:jc w:val="both"/>
        <w:rPr>
          <w:rFonts w:ascii="Arial" w:hAnsi="Arial" w:cs="Arial"/>
          <w:color w:val="000000"/>
        </w:rPr>
      </w:pPr>
      <w:r>
        <w:rPr>
          <w:rFonts w:ascii="Arial" w:hAnsi="Arial" w:cs="Arial"/>
          <w:color w:val="000000"/>
        </w:rPr>
        <w:t xml:space="preserve"> </w:t>
      </w:r>
    </w:p>
    <w:p w:rsidR="00A33E14" w:rsidRDefault="00A33E14" w:rsidP="00A33E14">
      <w:pPr>
        <w:pStyle w:val="Recuodecorpodetexto31"/>
        <w:shd w:val="clear" w:color="auto" w:fill="FFFFFF"/>
        <w:spacing w:line="360" w:lineRule="auto"/>
        <w:ind w:left="0" w:firstLine="0"/>
        <w:rPr>
          <w:rFonts w:cs="Arial"/>
          <w:sz w:val="22"/>
          <w:szCs w:val="22"/>
        </w:rPr>
      </w:pPr>
      <w:r>
        <w:rPr>
          <w:rFonts w:cs="Arial"/>
          <w:sz w:val="22"/>
          <w:szCs w:val="22"/>
        </w:rPr>
        <w:t>11.3 O pagamento será efetuado conforme tabela acima</w:t>
      </w:r>
      <w:r>
        <w:rPr>
          <w:rFonts w:cs="Arial"/>
          <w:color w:val="000000"/>
          <w:sz w:val="22"/>
          <w:szCs w:val="22"/>
        </w:rPr>
        <w:t xml:space="preserve">, </w:t>
      </w:r>
      <w:r>
        <w:rPr>
          <w:rFonts w:cs="Arial"/>
          <w:sz w:val="22"/>
          <w:szCs w:val="22"/>
        </w:rPr>
        <w:t>por meio de ordem bancária, através de requerimento instaurado sob a forma de processo administrativo, instruído com a nota fiscal eletrônica devidamente atestada, a nota de empenho, a Certidão Negativa de Débitos – CND da empresa e Certificado de Regularidade de Situação – CRS junto ao FGTS, e outros que podem ser solicitados pela Controladoria Geral Municipal, como por exemplo, o relatório mensal dos serviços prestados no período;</w:t>
      </w:r>
    </w:p>
    <w:p w:rsidR="00A33E14" w:rsidRDefault="00A33E14" w:rsidP="00A33E14">
      <w:pPr>
        <w:pStyle w:val="Recuodecorpodetexto31"/>
        <w:shd w:val="clear" w:color="auto" w:fill="FFFFFF"/>
        <w:spacing w:line="360" w:lineRule="auto"/>
        <w:ind w:left="0" w:firstLine="0"/>
        <w:rPr>
          <w:rFonts w:cs="Arial"/>
          <w:sz w:val="22"/>
          <w:szCs w:val="22"/>
        </w:rPr>
      </w:pPr>
    </w:p>
    <w:p w:rsidR="00A33E14" w:rsidRDefault="00A33E14" w:rsidP="00A33E14">
      <w:pPr>
        <w:pStyle w:val="Recuodecorpodetexto31"/>
        <w:shd w:val="clear" w:color="auto" w:fill="FFFFFF"/>
        <w:spacing w:line="360" w:lineRule="auto"/>
        <w:ind w:left="0" w:firstLine="0"/>
        <w:rPr>
          <w:rFonts w:cs="Arial"/>
          <w:sz w:val="22"/>
          <w:szCs w:val="22"/>
        </w:rPr>
      </w:pPr>
      <w:r>
        <w:rPr>
          <w:rFonts w:cs="Arial"/>
          <w:sz w:val="22"/>
          <w:szCs w:val="22"/>
        </w:rPr>
        <w:t>11.4 O pagamento será realizado mediante apresentação da Nota Fiscal. A CONTRATADA deverá encaminhar à CONTRATANTE, solicitação de pagamento, nota fiscal contendo a descrição dos objetos, número de empenho, a quantidade fornecida, os valores unitários e o valor total, juntamente com a Nota Fiscal a comprovação de que cumpriu as seguintes exigências, cumulativamente:</w:t>
      </w:r>
    </w:p>
    <w:p w:rsidR="00A33E14" w:rsidRDefault="00A33E14" w:rsidP="00A33E14">
      <w:pPr>
        <w:pStyle w:val="Recuodecorpodetexto31"/>
        <w:shd w:val="clear" w:color="auto" w:fill="FFFFFF"/>
        <w:spacing w:line="360" w:lineRule="auto"/>
        <w:ind w:left="0" w:firstLine="0"/>
        <w:rPr>
          <w:rFonts w:cs="Arial"/>
          <w:sz w:val="22"/>
          <w:szCs w:val="22"/>
        </w:rPr>
      </w:pPr>
      <w:r>
        <w:rPr>
          <w:rFonts w:cs="Arial"/>
          <w:sz w:val="22"/>
          <w:szCs w:val="22"/>
        </w:rPr>
        <w:t xml:space="preserve">a) Ordem de fornecimento referente aos serviços que estiver solicitando o pagamento; </w:t>
      </w:r>
    </w:p>
    <w:p w:rsidR="00A33E14" w:rsidRDefault="00A33E14" w:rsidP="00A33E14">
      <w:pPr>
        <w:pStyle w:val="Recuodecorpodetexto31"/>
        <w:shd w:val="clear" w:color="auto" w:fill="FFFFFF"/>
        <w:spacing w:line="360" w:lineRule="auto"/>
        <w:ind w:left="0" w:firstLine="0"/>
        <w:rPr>
          <w:rFonts w:cs="Arial"/>
          <w:sz w:val="22"/>
          <w:szCs w:val="22"/>
        </w:rPr>
      </w:pPr>
      <w:r>
        <w:rPr>
          <w:rFonts w:cs="Arial"/>
          <w:sz w:val="22"/>
          <w:szCs w:val="22"/>
        </w:rPr>
        <w:t>b) Certidão de regularidade com a Seguridade Social;</w:t>
      </w:r>
    </w:p>
    <w:p w:rsidR="00A33E14" w:rsidRDefault="00A33E14" w:rsidP="00A33E14">
      <w:pPr>
        <w:pStyle w:val="Recuodecorpodetexto31"/>
        <w:shd w:val="clear" w:color="auto" w:fill="FFFFFF"/>
        <w:spacing w:line="360" w:lineRule="auto"/>
        <w:ind w:left="0" w:firstLine="0"/>
        <w:rPr>
          <w:rFonts w:cs="Arial"/>
          <w:sz w:val="22"/>
          <w:szCs w:val="22"/>
        </w:rPr>
      </w:pPr>
      <w:r>
        <w:rPr>
          <w:rFonts w:cs="Arial"/>
          <w:sz w:val="22"/>
          <w:szCs w:val="22"/>
        </w:rPr>
        <w:t>c) Certidão de regularidade com o FGTS</w:t>
      </w:r>
    </w:p>
    <w:p w:rsidR="00A33E14" w:rsidRDefault="00A33E14" w:rsidP="00A33E14">
      <w:pPr>
        <w:pStyle w:val="Recuodecorpodetexto31"/>
        <w:shd w:val="clear" w:color="auto" w:fill="FFFFFF"/>
        <w:spacing w:line="360" w:lineRule="auto"/>
        <w:ind w:left="0" w:firstLine="0"/>
        <w:rPr>
          <w:rFonts w:cs="Arial"/>
          <w:sz w:val="22"/>
          <w:szCs w:val="22"/>
        </w:rPr>
      </w:pPr>
      <w:r>
        <w:rPr>
          <w:rFonts w:cs="Arial"/>
          <w:sz w:val="22"/>
          <w:szCs w:val="22"/>
        </w:rPr>
        <w:t>d)  Certidão Negativa de Débitos Trabalhistas;</w:t>
      </w:r>
    </w:p>
    <w:p w:rsidR="00A33E14" w:rsidRDefault="00A33E14" w:rsidP="00A33E14">
      <w:pPr>
        <w:pStyle w:val="Recuodecorpodetexto31"/>
        <w:shd w:val="clear" w:color="auto" w:fill="FFFFFF"/>
        <w:spacing w:line="360" w:lineRule="auto"/>
        <w:ind w:left="0" w:firstLine="0"/>
        <w:rPr>
          <w:rFonts w:cs="Arial"/>
          <w:sz w:val="22"/>
          <w:szCs w:val="22"/>
        </w:rPr>
      </w:pPr>
      <w:r>
        <w:rPr>
          <w:rFonts w:cs="Arial"/>
          <w:sz w:val="22"/>
          <w:szCs w:val="22"/>
        </w:rPr>
        <w:t xml:space="preserve">e)  Certidão de regularidade com a Fazenda Estadual e Municipal do domicílio ou sede do licitante, ou outra equivalente, na forma da Lei.  </w:t>
      </w:r>
    </w:p>
    <w:p w:rsidR="00A33E14" w:rsidRDefault="00A33E14" w:rsidP="00A33E14">
      <w:pPr>
        <w:pStyle w:val="Recuodecorpodetexto31"/>
        <w:shd w:val="clear" w:color="auto" w:fill="FFFFFF"/>
        <w:spacing w:line="360" w:lineRule="auto"/>
        <w:rPr>
          <w:rFonts w:cs="Arial"/>
          <w:sz w:val="22"/>
          <w:szCs w:val="22"/>
        </w:rPr>
      </w:pPr>
    </w:p>
    <w:p w:rsidR="00A33E14" w:rsidRDefault="00A33E14" w:rsidP="00A33E14">
      <w:pPr>
        <w:pStyle w:val="Recuodecorpodetexto31"/>
        <w:shd w:val="clear" w:color="auto" w:fill="FFFFFF"/>
        <w:spacing w:line="360" w:lineRule="auto"/>
        <w:rPr>
          <w:rFonts w:cs="Arial"/>
          <w:sz w:val="22"/>
          <w:szCs w:val="22"/>
        </w:rPr>
      </w:pPr>
      <w:r>
        <w:rPr>
          <w:rFonts w:cs="Arial"/>
          <w:sz w:val="22"/>
          <w:szCs w:val="22"/>
        </w:rPr>
        <w:t xml:space="preserve">11.5 A Nota Fiscal que contiver erro será devolvida para retificação e reapresentação; </w:t>
      </w:r>
    </w:p>
    <w:p w:rsidR="00A33E14" w:rsidRDefault="00A33E14" w:rsidP="00A33E14">
      <w:pPr>
        <w:pStyle w:val="Recuodecorpodetexto31"/>
        <w:shd w:val="clear" w:color="auto" w:fill="FFFFFF"/>
        <w:spacing w:line="360" w:lineRule="auto"/>
        <w:rPr>
          <w:rFonts w:cs="Arial"/>
          <w:sz w:val="22"/>
          <w:szCs w:val="22"/>
        </w:rPr>
      </w:pPr>
    </w:p>
    <w:p w:rsidR="00A33E14" w:rsidRDefault="00A33E14" w:rsidP="00A33E14">
      <w:pPr>
        <w:pStyle w:val="Recuodecorpodetexto31"/>
        <w:shd w:val="clear" w:color="auto" w:fill="FFFFFF"/>
        <w:spacing w:line="360" w:lineRule="auto"/>
        <w:ind w:left="0" w:firstLine="0"/>
        <w:rPr>
          <w:rFonts w:cs="Arial"/>
          <w:sz w:val="22"/>
          <w:szCs w:val="22"/>
        </w:rPr>
      </w:pPr>
      <w:r>
        <w:rPr>
          <w:rFonts w:cs="Arial"/>
          <w:sz w:val="22"/>
          <w:szCs w:val="22"/>
        </w:rPr>
        <w:t xml:space="preserve">11.6 A Contratante reserva-se o direito de reter o pagamento de valores para satisfação de penalidades pecuniárias aplicadas ao fornecedor e para ressarcir danos a terceiros. Para receber seus créditos a contratada deverá comprovar as regularidades fiscal e trabalhista que lhe foram exigidas quando da habilitação. O prazo de pagamento da Nota Fiscal será de até 60 (sessenta) dias a partir da data final do período de adimplemento e mediante sua apresentação juntamente com os demais documentos mencionados; </w:t>
      </w:r>
    </w:p>
    <w:p w:rsidR="00A33E14" w:rsidRDefault="00A33E14" w:rsidP="00A33E14">
      <w:pPr>
        <w:pStyle w:val="Recuodecorpodetexto31"/>
        <w:shd w:val="clear" w:color="auto" w:fill="FFFFFF"/>
        <w:spacing w:line="360" w:lineRule="auto"/>
        <w:ind w:left="0" w:firstLine="0"/>
        <w:rPr>
          <w:rFonts w:cs="Arial"/>
          <w:sz w:val="22"/>
          <w:szCs w:val="22"/>
        </w:rPr>
      </w:pPr>
    </w:p>
    <w:p w:rsidR="00A33E14" w:rsidRDefault="00A33E14" w:rsidP="00A33E14">
      <w:pPr>
        <w:pStyle w:val="Recuodecorpodetexto31"/>
        <w:shd w:val="clear" w:color="auto" w:fill="FFFFFF"/>
        <w:spacing w:line="360" w:lineRule="auto"/>
        <w:ind w:left="0" w:firstLine="0"/>
        <w:rPr>
          <w:rFonts w:cs="Arial"/>
          <w:sz w:val="22"/>
          <w:szCs w:val="22"/>
        </w:rPr>
      </w:pPr>
      <w:proofErr w:type="gramStart"/>
      <w:r>
        <w:rPr>
          <w:rFonts w:cs="Arial"/>
          <w:sz w:val="22"/>
          <w:szCs w:val="22"/>
        </w:rPr>
        <w:t>11.7 Em</w:t>
      </w:r>
      <w:proofErr w:type="gramEnd"/>
      <w:r>
        <w:rPr>
          <w:rFonts w:cs="Arial"/>
          <w:sz w:val="22"/>
          <w:szCs w:val="22"/>
        </w:rPr>
        <w:t xml:space="preserve"> caso de devolução da Nota Fiscal/Fatura para correção, o prazo de pagamento passará afluir após a sua reapresentação. A Nota Fiscal/Fatura deverá ser emitida pela própria contratada, obrigatoriamente com o número de inscrição no CNPJ apresentado nos documentos de habilitação das propostas de preços, bem como, da Nota de Empenho, não se admitindo notas fiscais/faturas emitidas com outro CNPJ; </w:t>
      </w:r>
    </w:p>
    <w:p w:rsidR="00A33E14" w:rsidRDefault="00A33E14" w:rsidP="00A33E14">
      <w:pPr>
        <w:pStyle w:val="Recuodecorpodetexto31"/>
        <w:shd w:val="clear" w:color="auto" w:fill="FFFFFF"/>
        <w:spacing w:line="360" w:lineRule="auto"/>
        <w:ind w:left="0" w:firstLine="0"/>
        <w:rPr>
          <w:rFonts w:cs="Arial"/>
          <w:sz w:val="22"/>
          <w:szCs w:val="22"/>
        </w:rPr>
      </w:pPr>
    </w:p>
    <w:p w:rsidR="00A33E14" w:rsidRDefault="00A33E14" w:rsidP="00A33E14">
      <w:pPr>
        <w:pStyle w:val="Recuodecorpodetexto31"/>
        <w:shd w:val="clear" w:color="auto" w:fill="FFFFFF"/>
        <w:spacing w:line="360" w:lineRule="auto"/>
        <w:ind w:left="0" w:firstLine="0"/>
        <w:rPr>
          <w:rFonts w:cs="Arial"/>
          <w:sz w:val="22"/>
          <w:szCs w:val="22"/>
        </w:rPr>
      </w:pPr>
      <w:proofErr w:type="gramStart"/>
      <w:r>
        <w:rPr>
          <w:rFonts w:cs="Arial"/>
          <w:sz w:val="22"/>
          <w:szCs w:val="22"/>
        </w:rPr>
        <w:t>11.8 No</w:t>
      </w:r>
      <w:proofErr w:type="gramEnd"/>
      <w:r>
        <w:rPr>
          <w:rFonts w:cs="Arial"/>
          <w:sz w:val="22"/>
          <w:szCs w:val="22"/>
        </w:rPr>
        <w:t xml:space="preserve"> caso de a CONTRATADA estar estabelecida em localidade que não possua agência da instituição </w:t>
      </w:r>
      <w:r>
        <w:rPr>
          <w:rFonts w:cs="Arial"/>
          <w:sz w:val="22"/>
          <w:szCs w:val="22"/>
        </w:rPr>
        <w:lastRenderedPageBreak/>
        <w:t xml:space="preserve">financeira contratada pelo Município ou caso verificados pelo CONTRATANTE a impossibilidade de a CONTRATADA, em razão de negativa expressa da instituição financeira contratada pelo Município, abrir ou manter conta corrente naquela instituição financeira, pagamento poderá ser feito mediante crédito em conta corrente de outra instituição financeira; </w:t>
      </w:r>
    </w:p>
    <w:p w:rsidR="00A33E14" w:rsidRDefault="00A33E14" w:rsidP="00A33E14">
      <w:pPr>
        <w:pStyle w:val="Recuodecorpodetexto31"/>
        <w:shd w:val="clear" w:color="auto" w:fill="FFFFFF"/>
        <w:spacing w:line="360" w:lineRule="auto"/>
        <w:ind w:left="0" w:firstLine="0"/>
        <w:rPr>
          <w:rFonts w:cs="Arial"/>
          <w:sz w:val="22"/>
          <w:szCs w:val="22"/>
        </w:rPr>
      </w:pPr>
    </w:p>
    <w:p w:rsidR="00A33E14" w:rsidRDefault="00A33E14" w:rsidP="00A33E14">
      <w:pPr>
        <w:pStyle w:val="Recuodecorpodetexto31"/>
        <w:shd w:val="clear" w:color="auto" w:fill="FFFFFF"/>
        <w:spacing w:line="360" w:lineRule="auto"/>
        <w:ind w:left="0" w:firstLine="0"/>
        <w:rPr>
          <w:rFonts w:cs="Arial"/>
          <w:sz w:val="22"/>
          <w:szCs w:val="22"/>
        </w:rPr>
      </w:pPr>
      <w:proofErr w:type="gramStart"/>
      <w:r>
        <w:rPr>
          <w:rFonts w:cs="Arial"/>
          <w:sz w:val="22"/>
          <w:szCs w:val="22"/>
        </w:rPr>
        <w:t>11.9 Nesse</w:t>
      </w:r>
      <w:proofErr w:type="gramEnd"/>
      <w:r>
        <w:rPr>
          <w:rFonts w:cs="Arial"/>
          <w:sz w:val="22"/>
          <w:szCs w:val="22"/>
        </w:rPr>
        <w:t xml:space="preserve"> caso, eventuais ônus financeiros e/ou contratuais adicionais serão suportados exclusivamente pela CONTRATADA; </w:t>
      </w:r>
    </w:p>
    <w:p w:rsidR="00A33E14" w:rsidRDefault="00A33E14" w:rsidP="00A33E14">
      <w:pPr>
        <w:pStyle w:val="Recuodecorpodetexto31"/>
        <w:shd w:val="clear" w:color="auto" w:fill="FFFFFF"/>
        <w:spacing w:line="360" w:lineRule="auto"/>
        <w:ind w:left="0" w:firstLine="0"/>
        <w:rPr>
          <w:rFonts w:cs="Arial"/>
          <w:sz w:val="22"/>
          <w:szCs w:val="22"/>
        </w:rPr>
      </w:pPr>
    </w:p>
    <w:p w:rsidR="00A33E14" w:rsidRDefault="00A33E14" w:rsidP="00A33E14">
      <w:pPr>
        <w:pStyle w:val="Recuodecorpodetexto31"/>
        <w:shd w:val="clear" w:color="auto" w:fill="FFFFFF"/>
        <w:spacing w:line="360" w:lineRule="auto"/>
        <w:ind w:left="0" w:firstLine="0"/>
        <w:rPr>
          <w:rFonts w:cs="Arial"/>
          <w:sz w:val="22"/>
          <w:szCs w:val="22"/>
        </w:rPr>
      </w:pPr>
      <w:proofErr w:type="gramStart"/>
      <w:r>
        <w:rPr>
          <w:rFonts w:cs="Arial"/>
          <w:sz w:val="22"/>
          <w:szCs w:val="22"/>
        </w:rPr>
        <w:t>11.10  A</w:t>
      </w:r>
      <w:proofErr w:type="gramEnd"/>
      <w:r>
        <w:rPr>
          <w:rFonts w:cs="Arial"/>
          <w:sz w:val="22"/>
          <w:szCs w:val="22"/>
        </w:rPr>
        <w:t xml:space="preserve"> nota fiscal, isenta de erros, deverá ser previamente atestada pelo Fiscal do Contrato servidor designado pelo ordenador de despesas; </w:t>
      </w:r>
    </w:p>
    <w:p w:rsidR="00A33E14" w:rsidRDefault="00A33E14" w:rsidP="00A33E14">
      <w:pPr>
        <w:pStyle w:val="Recuodecorpodetexto31"/>
        <w:shd w:val="clear" w:color="auto" w:fill="FFFFFF"/>
        <w:spacing w:line="360" w:lineRule="auto"/>
        <w:ind w:left="0" w:firstLine="0"/>
        <w:rPr>
          <w:rFonts w:cs="Arial"/>
          <w:sz w:val="22"/>
          <w:szCs w:val="22"/>
        </w:rPr>
      </w:pPr>
    </w:p>
    <w:p w:rsidR="00A33E14" w:rsidRDefault="00A33E14" w:rsidP="00A33E14">
      <w:pPr>
        <w:pStyle w:val="Recuodecorpodetexto31"/>
        <w:shd w:val="clear" w:color="auto" w:fill="FFFFFF"/>
        <w:spacing w:line="360" w:lineRule="auto"/>
        <w:ind w:left="0" w:firstLine="0"/>
        <w:rPr>
          <w:rFonts w:cs="Arial"/>
          <w:sz w:val="22"/>
          <w:szCs w:val="22"/>
        </w:rPr>
      </w:pPr>
      <w:r>
        <w:rPr>
          <w:rFonts w:cs="Arial"/>
          <w:sz w:val="22"/>
          <w:szCs w:val="22"/>
        </w:rPr>
        <w:t xml:space="preserve">11.11 Caso se faça necessária a reapresentação de qualquer fatura por culpa do contratado, o prazo de 60 (sessenta) dias ficará suspenso, prosseguindo a sua contagem a partir da data da respectiva reapresentação; </w:t>
      </w:r>
    </w:p>
    <w:p w:rsidR="00A33E14" w:rsidRDefault="00A33E14" w:rsidP="00A33E14">
      <w:pPr>
        <w:pStyle w:val="Recuodecorpodetexto31"/>
        <w:shd w:val="clear" w:color="auto" w:fill="FFFFFF"/>
        <w:spacing w:line="360" w:lineRule="auto"/>
        <w:ind w:left="0" w:firstLine="0"/>
        <w:rPr>
          <w:rFonts w:cs="Arial"/>
          <w:sz w:val="22"/>
          <w:szCs w:val="22"/>
        </w:rPr>
      </w:pPr>
    </w:p>
    <w:p w:rsidR="00A33E14" w:rsidRDefault="00A33E14" w:rsidP="00A33E14">
      <w:pPr>
        <w:pStyle w:val="Recuodecorpodetexto31"/>
        <w:shd w:val="clear" w:color="auto" w:fill="FFFFFF"/>
        <w:spacing w:line="360" w:lineRule="auto"/>
        <w:ind w:left="0" w:firstLine="0"/>
        <w:rPr>
          <w:rFonts w:cs="Arial"/>
          <w:sz w:val="22"/>
          <w:szCs w:val="22"/>
        </w:rPr>
      </w:pPr>
      <w:proofErr w:type="gramStart"/>
      <w:r>
        <w:rPr>
          <w:rFonts w:cs="Arial"/>
          <w:sz w:val="22"/>
          <w:szCs w:val="22"/>
        </w:rPr>
        <w:t>11.12 Considera-se</w:t>
      </w:r>
      <w:proofErr w:type="gramEnd"/>
      <w:r>
        <w:rPr>
          <w:rFonts w:cs="Arial"/>
          <w:sz w:val="22"/>
          <w:szCs w:val="22"/>
        </w:rPr>
        <w:t xml:space="preserve"> adimplemento o cumprimento da prestação de serviço devidamente atestada pelos agentes competentes.</w:t>
      </w:r>
    </w:p>
    <w:p w:rsidR="00A33E14" w:rsidRDefault="00A33E14" w:rsidP="00A33E14">
      <w:pPr>
        <w:pStyle w:val="Recuodecorpodetexto31"/>
        <w:shd w:val="clear" w:color="auto" w:fill="FFFFFF"/>
        <w:spacing w:line="360" w:lineRule="auto"/>
        <w:ind w:left="0" w:firstLine="0"/>
        <w:rPr>
          <w:rFonts w:cs="Arial"/>
          <w:sz w:val="22"/>
          <w:szCs w:val="22"/>
        </w:rPr>
      </w:pPr>
      <w:proofErr w:type="gramStart"/>
      <w:r>
        <w:rPr>
          <w:rFonts w:cs="Arial"/>
          <w:sz w:val="22"/>
          <w:szCs w:val="22"/>
        </w:rPr>
        <w:t>11.13 Os</w:t>
      </w:r>
      <w:proofErr w:type="gramEnd"/>
      <w:r>
        <w:rPr>
          <w:rFonts w:cs="Arial"/>
          <w:sz w:val="22"/>
          <w:szCs w:val="22"/>
        </w:rPr>
        <w:t xml:space="preserve"> pagamentos serão efetuados, obrigatoriamente, por meio de crédito em conta corrente, cujo número e agência deverão ser informados pelo adjudicatário até a assinatura do contrato; </w:t>
      </w:r>
    </w:p>
    <w:p w:rsidR="00A33E14" w:rsidRDefault="00A33E14" w:rsidP="00A33E14">
      <w:pPr>
        <w:pStyle w:val="Recuodecorpodetexto31"/>
        <w:shd w:val="clear" w:color="auto" w:fill="FFFFFF"/>
        <w:spacing w:line="360" w:lineRule="auto"/>
        <w:ind w:left="0" w:firstLine="0"/>
        <w:rPr>
          <w:rFonts w:cs="Arial"/>
          <w:sz w:val="22"/>
          <w:szCs w:val="22"/>
        </w:rPr>
      </w:pPr>
    </w:p>
    <w:p w:rsidR="00A33E14" w:rsidRDefault="00A33E14" w:rsidP="00A33E14">
      <w:pPr>
        <w:pStyle w:val="Recuodecorpodetexto31"/>
        <w:shd w:val="clear" w:color="auto" w:fill="FFFFFF"/>
        <w:spacing w:line="360" w:lineRule="auto"/>
        <w:ind w:left="0" w:firstLine="0"/>
        <w:rPr>
          <w:rFonts w:cs="Arial"/>
          <w:sz w:val="22"/>
          <w:szCs w:val="22"/>
        </w:rPr>
      </w:pPr>
      <w:proofErr w:type="gramStart"/>
      <w:r>
        <w:rPr>
          <w:rFonts w:cs="Arial"/>
          <w:sz w:val="22"/>
          <w:szCs w:val="22"/>
        </w:rPr>
        <w:t>11.14 Nenhum</w:t>
      </w:r>
      <w:proofErr w:type="gramEnd"/>
      <w:r>
        <w:rPr>
          <w:rFonts w:cs="Arial"/>
          <w:sz w:val="22"/>
          <w:szCs w:val="22"/>
        </w:rPr>
        <w:t xml:space="preserve"> pagamento será efetuado enquanto estiver pendente o serviço ou ordem de fornecimento; </w:t>
      </w:r>
    </w:p>
    <w:p w:rsidR="00A33E14" w:rsidRDefault="00A33E14" w:rsidP="00A33E14">
      <w:pPr>
        <w:pStyle w:val="Recuodecorpodetexto31"/>
        <w:shd w:val="clear" w:color="auto" w:fill="FFFFFF"/>
        <w:spacing w:line="360" w:lineRule="auto"/>
        <w:ind w:left="0" w:firstLine="0"/>
        <w:rPr>
          <w:rFonts w:cs="Arial"/>
          <w:sz w:val="22"/>
          <w:szCs w:val="22"/>
        </w:rPr>
      </w:pPr>
      <w:r>
        <w:rPr>
          <w:rFonts w:cs="Arial"/>
          <w:sz w:val="22"/>
          <w:szCs w:val="22"/>
        </w:rPr>
        <w:t xml:space="preserve"> </w:t>
      </w:r>
    </w:p>
    <w:p w:rsidR="00A33E14" w:rsidRDefault="00A33E14" w:rsidP="00A33E14">
      <w:pPr>
        <w:pStyle w:val="Recuodecorpodetexto31"/>
        <w:shd w:val="clear" w:color="auto" w:fill="FFFFFF"/>
        <w:spacing w:line="360" w:lineRule="auto"/>
        <w:ind w:left="0" w:firstLine="0"/>
        <w:rPr>
          <w:rFonts w:cs="Arial"/>
          <w:sz w:val="22"/>
          <w:szCs w:val="22"/>
        </w:rPr>
      </w:pPr>
      <w:r>
        <w:rPr>
          <w:rFonts w:cs="Arial"/>
          <w:sz w:val="22"/>
          <w:szCs w:val="22"/>
        </w:rPr>
        <w:t xml:space="preserve">11.15 A CONTRATANTE reserva-se no direito de suspender o pagamento se o objeto contratado estiver em desacordo com as especificações constantes neste Estudo Técnico Preliminar;  </w:t>
      </w:r>
    </w:p>
    <w:p w:rsidR="00A33E14" w:rsidRDefault="00A33E14" w:rsidP="00A33E14">
      <w:pPr>
        <w:pStyle w:val="Recuodecorpodetexto31"/>
        <w:shd w:val="clear" w:color="auto" w:fill="FFFFFF"/>
        <w:spacing w:line="360" w:lineRule="auto"/>
        <w:rPr>
          <w:rFonts w:cs="Arial"/>
          <w:sz w:val="22"/>
          <w:szCs w:val="22"/>
        </w:rPr>
      </w:pPr>
    </w:p>
    <w:p w:rsidR="00A33E14" w:rsidRDefault="00A33E14" w:rsidP="00A33E14">
      <w:pPr>
        <w:spacing w:line="276" w:lineRule="auto"/>
        <w:jc w:val="both"/>
        <w:rPr>
          <w:rFonts w:ascii="Arial" w:eastAsia="Times New Roman" w:hAnsi="Arial" w:cs="Arial"/>
        </w:rPr>
      </w:pPr>
      <w:r>
        <w:rPr>
          <w:rFonts w:ascii="Arial" w:eastAsia="Times New Roman" w:hAnsi="Arial" w:cs="Arial"/>
        </w:rPr>
        <w:t xml:space="preserve">11.16 A estimativa de custos levou em consideração todos os riscos envolvidos na contratação, assim como sua distribuição entre CONTRATANTE e CONTRATADA. </w:t>
      </w:r>
    </w:p>
    <w:p w:rsidR="00A33E14" w:rsidRDefault="00A33E14" w:rsidP="00A33E14">
      <w:pPr>
        <w:spacing w:line="276" w:lineRule="auto"/>
        <w:jc w:val="both"/>
        <w:rPr>
          <w:rFonts w:ascii="Arial" w:eastAsia="Times New Roman" w:hAnsi="Arial" w:cs="Arial"/>
        </w:rPr>
      </w:pPr>
    </w:p>
    <w:p w:rsidR="00A33E14" w:rsidRDefault="00A33E14" w:rsidP="00A33E14">
      <w:pPr>
        <w:spacing w:before="120" w:after="120" w:line="276" w:lineRule="auto"/>
        <w:jc w:val="both"/>
        <w:rPr>
          <w:rFonts w:ascii="Arial" w:eastAsia="Times New Roman" w:hAnsi="Arial" w:cs="Arial"/>
          <w:b/>
        </w:rPr>
      </w:pPr>
      <w:r>
        <w:rPr>
          <w:rFonts w:ascii="Arial" w:eastAsia="Times New Roman" w:hAnsi="Arial" w:cs="Arial"/>
          <w:bCs/>
        </w:rPr>
        <w:t>12</w:t>
      </w:r>
      <w:r>
        <w:rPr>
          <w:rFonts w:ascii="Arial" w:eastAsia="Times New Roman" w:hAnsi="Arial" w:cs="Arial"/>
          <w:b/>
        </w:rPr>
        <w:t xml:space="preserve">. ADEQUAÇÃO ORÇAMENTÁRIA: </w:t>
      </w:r>
    </w:p>
    <w:p w:rsidR="00A33E14" w:rsidRDefault="00A33E14" w:rsidP="00A33E14">
      <w:pPr>
        <w:spacing w:before="120" w:after="120" w:line="276" w:lineRule="auto"/>
        <w:jc w:val="both"/>
        <w:rPr>
          <w:rFonts w:ascii="Arial" w:eastAsia="Times New Roman" w:hAnsi="Arial" w:cs="Arial"/>
          <w:b/>
        </w:rPr>
      </w:pPr>
    </w:p>
    <w:p w:rsidR="00A33E14" w:rsidRDefault="00A33E14" w:rsidP="00A33E14">
      <w:pPr>
        <w:spacing w:line="276" w:lineRule="auto"/>
        <w:jc w:val="both"/>
        <w:rPr>
          <w:rFonts w:ascii="Arial" w:hAnsi="Arial" w:cs="Arial"/>
          <w:color w:val="000000"/>
        </w:rPr>
      </w:pPr>
      <w:r>
        <w:rPr>
          <w:rFonts w:ascii="Arial" w:eastAsia="Times New Roman" w:hAnsi="Arial" w:cs="Arial"/>
        </w:rPr>
        <w:t xml:space="preserve">12.1 A despesa decorrente desta contratação correrá </w:t>
      </w:r>
      <w:r>
        <w:rPr>
          <w:rFonts w:ascii="Arial" w:hAnsi="Arial" w:cs="Arial"/>
          <w:color w:val="000000"/>
        </w:rPr>
        <w:t>à conta de recursos consignados no orçamento do Município de Seropédica, exercício de 2025, compromissada por conta da reserva orçamentária existente no:</w:t>
      </w:r>
    </w:p>
    <w:p w:rsidR="00A33E14" w:rsidRDefault="00A33E14" w:rsidP="00A33E14">
      <w:pPr>
        <w:pStyle w:val="NormalWeb"/>
        <w:spacing w:before="0" w:beforeAutospacing="0" w:after="0" w:afterAutospacing="0" w:line="276" w:lineRule="auto"/>
        <w:ind w:right="118"/>
        <w:jc w:val="both"/>
        <w:textAlignment w:val="baseline"/>
        <w:rPr>
          <w:rFonts w:ascii="Arial" w:hAnsi="Arial" w:cs="Arial"/>
          <w:b/>
          <w:sz w:val="22"/>
          <w:szCs w:val="22"/>
        </w:rPr>
      </w:pPr>
      <w:r>
        <w:rPr>
          <w:rFonts w:ascii="Arial" w:hAnsi="Arial" w:cs="Arial"/>
          <w:b/>
          <w:sz w:val="22"/>
          <w:szCs w:val="22"/>
        </w:rPr>
        <w:t xml:space="preserve">PROGRAMA DE TRABALHO: </w:t>
      </w:r>
    </w:p>
    <w:p w:rsidR="00A33E14" w:rsidRDefault="00A33E14" w:rsidP="00A33E14">
      <w:pPr>
        <w:pStyle w:val="NormalWeb"/>
        <w:spacing w:before="0" w:beforeAutospacing="0" w:after="0" w:afterAutospacing="0" w:line="276" w:lineRule="auto"/>
        <w:ind w:right="118"/>
        <w:jc w:val="both"/>
        <w:textAlignment w:val="baseline"/>
        <w:rPr>
          <w:rFonts w:ascii="Arial" w:hAnsi="Arial" w:cs="Arial"/>
          <w:b/>
          <w:sz w:val="22"/>
          <w:szCs w:val="22"/>
        </w:rPr>
      </w:pPr>
    </w:p>
    <w:p w:rsidR="00A33E14" w:rsidRDefault="00A33E14" w:rsidP="00A33E14">
      <w:pPr>
        <w:pStyle w:val="NormalWeb"/>
        <w:numPr>
          <w:ilvl w:val="0"/>
          <w:numId w:val="18"/>
        </w:numPr>
        <w:spacing w:before="0" w:beforeAutospacing="0" w:after="0" w:afterAutospacing="0" w:line="276" w:lineRule="auto"/>
        <w:ind w:right="118"/>
        <w:jc w:val="both"/>
        <w:textAlignment w:val="baseline"/>
        <w:rPr>
          <w:rFonts w:ascii="Arial" w:hAnsi="Arial" w:cs="Arial"/>
          <w:sz w:val="22"/>
          <w:szCs w:val="22"/>
        </w:rPr>
      </w:pPr>
      <w:r>
        <w:rPr>
          <w:rFonts w:ascii="Arial" w:hAnsi="Arial" w:cs="Arial"/>
          <w:b/>
          <w:sz w:val="22"/>
          <w:szCs w:val="22"/>
        </w:rPr>
        <w:t>10.0107.2804.04.122.008.33903905 – Fonte: 1501</w:t>
      </w:r>
    </w:p>
    <w:p w:rsidR="00A33E14" w:rsidRDefault="00A33E14" w:rsidP="00A33E14">
      <w:pPr>
        <w:pStyle w:val="NormalWeb"/>
        <w:spacing w:before="0" w:beforeAutospacing="0" w:after="0" w:afterAutospacing="0" w:line="276" w:lineRule="auto"/>
        <w:ind w:right="118"/>
        <w:jc w:val="both"/>
        <w:textAlignment w:val="baseline"/>
        <w:rPr>
          <w:rFonts w:ascii="Arial" w:hAnsi="Arial" w:cs="Arial"/>
          <w:sz w:val="22"/>
          <w:szCs w:val="22"/>
        </w:rPr>
      </w:pPr>
    </w:p>
    <w:p w:rsidR="00A33E14" w:rsidRDefault="00A33E14" w:rsidP="00A33E14">
      <w:pPr>
        <w:spacing w:line="276" w:lineRule="auto"/>
        <w:ind w:left="567"/>
        <w:jc w:val="right"/>
        <w:rPr>
          <w:rFonts w:ascii="Arial" w:eastAsia="Times New Roman" w:hAnsi="Arial" w:cs="Arial"/>
          <w:color w:val="000000"/>
        </w:rPr>
      </w:pPr>
      <w:r>
        <w:rPr>
          <w:rFonts w:ascii="Arial" w:eastAsia="Times New Roman" w:hAnsi="Arial" w:cs="Arial"/>
          <w:color w:val="000000"/>
        </w:rPr>
        <w:t xml:space="preserve">Seropédica, </w:t>
      </w:r>
      <w:r>
        <w:rPr>
          <w:rFonts w:ascii="Arial" w:eastAsia="Times New Roman" w:hAnsi="Arial" w:cs="Arial"/>
          <w:color w:val="000000"/>
          <w:lang w:val="en-US"/>
        </w:rPr>
        <w:t>09</w:t>
      </w:r>
      <w:r>
        <w:rPr>
          <w:rFonts w:ascii="Arial" w:eastAsia="Times New Roman" w:hAnsi="Arial" w:cs="Arial"/>
          <w:color w:val="000000"/>
        </w:rPr>
        <w:t xml:space="preserve"> de </w:t>
      </w:r>
      <w:r>
        <w:rPr>
          <w:rFonts w:ascii="Arial" w:eastAsia="Times New Roman" w:hAnsi="Arial" w:cs="Arial"/>
          <w:color w:val="000000"/>
          <w:lang w:val="en-US"/>
        </w:rPr>
        <w:t>Dezembro</w:t>
      </w:r>
      <w:r>
        <w:rPr>
          <w:rFonts w:ascii="Arial" w:eastAsia="Times New Roman" w:hAnsi="Arial" w:cs="Arial"/>
          <w:color w:val="000000"/>
        </w:rPr>
        <w:t xml:space="preserve"> de 2025.</w:t>
      </w:r>
    </w:p>
    <w:p w:rsidR="00A33E14" w:rsidRDefault="00A33E14" w:rsidP="00A33E14">
      <w:pPr>
        <w:spacing w:line="276" w:lineRule="auto"/>
        <w:ind w:left="567" w:right="907"/>
        <w:jc w:val="both"/>
        <w:rPr>
          <w:rFonts w:ascii="Arial" w:eastAsia="Times New Roman" w:hAnsi="Arial" w:cs="Arial"/>
          <w:color w:val="000000"/>
        </w:rPr>
      </w:pPr>
    </w:p>
    <w:p w:rsidR="00A33E14" w:rsidRDefault="00A33E14" w:rsidP="00A33E14">
      <w:pPr>
        <w:spacing w:line="276" w:lineRule="auto"/>
        <w:ind w:right="907"/>
        <w:jc w:val="both"/>
        <w:rPr>
          <w:rFonts w:ascii="Arial" w:eastAsia="Times New Roman" w:hAnsi="Arial" w:cs="Arial"/>
          <w:color w:val="000000"/>
        </w:rPr>
      </w:pPr>
      <w:r>
        <w:rPr>
          <w:rFonts w:ascii="Arial" w:eastAsia="Times New Roman" w:hAnsi="Arial" w:cs="Arial"/>
          <w:color w:val="000000"/>
        </w:rPr>
        <w:t>__________________________</w:t>
      </w:r>
    </w:p>
    <w:p w:rsidR="00A33E14" w:rsidRDefault="00A33E14" w:rsidP="00A33E14">
      <w:pPr>
        <w:spacing w:line="276" w:lineRule="auto"/>
        <w:ind w:right="907"/>
        <w:jc w:val="both"/>
        <w:rPr>
          <w:rFonts w:ascii="Arial" w:eastAsia="Times New Roman" w:hAnsi="Arial" w:cs="Arial"/>
          <w:b/>
          <w:color w:val="000000"/>
        </w:rPr>
      </w:pPr>
      <w:r>
        <w:rPr>
          <w:rFonts w:ascii="Arial" w:eastAsia="Times New Roman" w:hAnsi="Arial" w:cs="Arial"/>
          <w:b/>
          <w:color w:val="000000"/>
        </w:rPr>
        <w:lastRenderedPageBreak/>
        <w:t>Gil da Silva Rios  - Mat. 290433515</w:t>
      </w:r>
    </w:p>
    <w:p w:rsidR="00A33E14" w:rsidRDefault="00A33E14" w:rsidP="00A33E14">
      <w:pPr>
        <w:tabs>
          <w:tab w:val="left" w:pos="1500"/>
        </w:tabs>
        <w:spacing w:line="276" w:lineRule="auto"/>
        <w:rPr>
          <w:rFonts w:ascii="Arial" w:eastAsia="Times New Roman" w:hAnsi="Arial" w:cs="Arial"/>
          <w:color w:val="000000"/>
          <w:lang w:val="en-US"/>
        </w:rPr>
      </w:pPr>
      <w:r>
        <w:rPr>
          <w:rFonts w:ascii="Arial" w:eastAsia="Times New Roman" w:hAnsi="Arial" w:cs="Arial"/>
          <w:color w:val="000000"/>
          <w:lang w:val="en-US"/>
        </w:rPr>
        <w:t>Responsável pela Elaboração</w:t>
      </w:r>
    </w:p>
    <w:p w:rsidR="00A33E14" w:rsidRDefault="00A33E14" w:rsidP="00A33E14">
      <w:pPr>
        <w:pStyle w:val="PargrafodaLista"/>
        <w:tabs>
          <w:tab w:val="left" w:pos="1500"/>
        </w:tabs>
        <w:spacing w:line="276" w:lineRule="auto"/>
        <w:ind w:left="0"/>
        <w:jc w:val="left"/>
      </w:pPr>
    </w:p>
    <w:p w:rsidR="00A33E14" w:rsidRDefault="00A33E14" w:rsidP="00A33E14">
      <w:pPr>
        <w:tabs>
          <w:tab w:val="left" w:pos="1500"/>
        </w:tabs>
        <w:spacing w:before="1" w:after="1"/>
        <w:rPr>
          <w:rFonts w:ascii="Arial" w:eastAsia="Times New Roman" w:hAnsi="Arial" w:cs="Arial"/>
          <w:color w:val="000000"/>
        </w:rPr>
      </w:pPr>
      <w:r>
        <w:rPr>
          <w:rFonts w:ascii="Arial" w:eastAsia="Times New Roman" w:hAnsi="Arial" w:cs="Arial"/>
          <w:color w:val="000000"/>
        </w:rPr>
        <w:t>______________________________</w:t>
      </w:r>
    </w:p>
    <w:p w:rsidR="00A33E14" w:rsidRDefault="00A33E14" w:rsidP="00A33E14">
      <w:pPr>
        <w:tabs>
          <w:tab w:val="left" w:pos="1500"/>
        </w:tabs>
        <w:spacing w:before="1" w:after="1"/>
        <w:rPr>
          <w:rFonts w:ascii="Arial" w:hAnsi="Arial" w:cs="Arial"/>
          <w:b/>
        </w:rPr>
      </w:pPr>
      <w:r>
        <w:rPr>
          <w:rFonts w:ascii="Arial" w:hAnsi="Arial" w:cs="Arial"/>
          <w:b/>
          <w:bCs/>
        </w:rPr>
        <w:t xml:space="preserve">Edilaine Graciano Ferreira Alves Evangelista - </w:t>
      </w:r>
      <w:r>
        <w:rPr>
          <w:rFonts w:ascii="Arial" w:hAnsi="Arial" w:cs="Arial"/>
          <w:b/>
        </w:rPr>
        <w:t>Mat. 290433447</w:t>
      </w:r>
    </w:p>
    <w:p w:rsidR="00A33E14" w:rsidRDefault="00A33E14" w:rsidP="00A33E14">
      <w:pPr>
        <w:spacing w:line="276" w:lineRule="auto"/>
        <w:jc w:val="both"/>
        <w:rPr>
          <w:rFonts w:ascii="Arial" w:eastAsia="Times New Roman" w:hAnsi="Arial" w:cs="Arial"/>
          <w:lang w:val="en-US"/>
        </w:rPr>
      </w:pPr>
      <w:r>
        <w:rPr>
          <w:rFonts w:ascii="Arial" w:eastAsia="Times New Roman" w:hAnsi="Arial" w:cs="Arial"/>
          <w:lang w:val="en-US"/>
        </w:rPr>
        <w:t>Secretária Municipal de Suprimento</w:t>
      </w:r>
    </w:p>
    <w:p w:rsidR="00A33E14" w:rsidRDefault="00A33E14" w:rsidP="00A33E14">
      <w:pPr>
        <w:spacing w:line="276" w:lineRule="auto"/>
        <w:jc w:val="both"/>
        <w:rPr>
          <w:rFonts w:ascii="Arial" w:eastAsia="Times New Roman" w:hAnsi="Arial" w:cs="Arial"/>
        </w:rPr>
      </w:pPr>
    </w:p>
    <w:p w:rsidR="00A33E14" w:rsidRDefault="00A33E14" w:rsidP="00A33E14">
      <w:pPr>
        <w:spacing w:line="276" w:lineRule="auto"/>
        <w:jc w:val="both"/>
        <w:rPr>
          <w:rFonts w:ascii="Arial" w:eastAsia="Times New Roman" w:hAnsi="Arial" w:cs="Arial"/>
        </w:rPr>
      </w:pPr>
    </w:p>
    <w:p w:rsidR="00A33E14" w:rsidRDefault="00A33E14" w:rsidP="00A33E14">
      <w:pPr>
        <w:spacing w:line="276" w:lineRule="auto"/>
        <w:jc w:val="both"/>
        <w:rPr>
          <w:rFonts w:ascii="Arial" w:eastAsia="Times New Roman" w:hAnsi="Arial" w:cs="Arial"/>
        </w:rPr>
      </w:pPr>
    </w:p>
    <w:p w:rsidR="00A33E14" w:rsidRDefault="00A33E14" w:rsidP="00A33E14">
      <w:pPr>
        <w:spacing w:line="276" w:lineRule="auto"/>
        <w:jc w:val="both"/>
        <w:rPr>
          <w:rFonts w:ascii="Arial" w:eastAsia="Times New Roman" w:hAnsi="Arial" w:cs="Arial"/>
        </w:rPr>
      </w:pPr>
    </w:p>
    <w:p w:rsidR="00A33E14" w:rsidRDefault="00A33E14" w:rsidP="00A33E14">
      <w:pPr>
        <w:spacing w:line="276" w:lineRule="auto"/>
        <w:jc w:val="both"/>
        <w:rPr>
          <w:rFonts w:ascii="Arial" w:eastAsia="Times New Roman" w:hAnsi="Arial" w:cs="Arial"/>
        </w:rPr>
      </w:pPr>
    </w:p>
    <w:p w:rsidR="00A33E14" w:rsidRDefault="00A33E14" w:rsidP="00A33E14">
      <w:pPr>
        <w:spacing w:line="276" w:lineRule="auto"/>
        <w:jc w:val="both"/>
        <w:rPr>
          <w:rFonts w:ascii="Arial" w:eastAsia="Times New Roman" w:hAnsi="Arial" w:cs="Arial"/>
        </w:rPr>
      </w:pPr>
    </w:p>
    <w:p w:rsidR="00A33E14" w:rsidRDefault="00A33E14" w:rsidP="00A33E14">
      <w:pPr>
        <w:spacing w:line="276" w:lineRule="auto"/>
        <w:jc w:val="both"/>
        <w:rPr>
          <w:rFonts w:ascii="Arial" w:eastAsia="Times New Roman" w:hAnsi="Arial" w:cs="Arial"/>
        </w:rPr>
      </w:pPr>
    </w:p>
    <w:p w:rsidR="00A33E14" w:rsidRDefault="00A33E14" w:rsidP="00A33E14">
      <w:pPr>
        <w:spacing w:line="276" w:lineRule="auto"/>
        <w:jc w:val="both"/>
        <w:rPr>
          <w:rFonts w:ascii="Arial" w:eastAsia="Times New Roman" w:hAnsi="Arial" w:cs="Arial"/>
        </w:rPr>
      </w:pPr>
    </w:p>
    <w:p w:rsidR="00A33E14" w:rsidRDefault="00A33E14" w:rsidP="00A33E14">
      <w:pPr>
        <w:spacing w:line="276" w:lineRule="auto"/>
        <w:jc w:val="both"/>
        <w:rPr>
          <w:rFonts w:ascii="Arial" w:eastAsia="Times New Roman" w:hAnsi="Arial" w:cs="Arial"/>
        </w:rPr>
      </w:pPr>
    </w:p>
    <w:p w:rsidR="00A33E14" w:rsidRDefault="00A33E14" w:rsidP="00A33E14">
      <w:pPr>
        <w:spacing w:line="276" w:lineRule="auto"/>
        <w:jc w:val="both"/>
        <w:rPr>
          <w:rFonts w:ascii="Arial" w:eastAsia="Times New Roman" w:hAnsi="Arial" w:cs="Arial"/>
        </w:rPr>
      </w:pPr>
    </w:p>
    <w:p w:rsidR="00A33E14" w:rsidRDefault="00A33E14" w:rsidP="00A33E14">
      <w:pPr>
        <w:spacing w:line="276" w:lineRule="auto"/>
        <w:jc w:val="both"/>
        <w:rPr>
          <w:rFonts w:ascii="Arial" w:eastAsia="Times New Roman" w:hAnsi="Arial" w:cs="Arial"/>
        </w:rPr>
      </w:pPr>
    </w:p>
    <w:p w:rsidR="00A33E14" w:rsidRDefault="00A33E14" w:rsidP="00A33E14">
      <w:pPr>
        <w:spacing w:line="276" w:lineRule="auto"/>
        <w:jc w:val="both"/>
        <w:rPr>
          <w:rFonts w:ascii="Arial" w:eastAsia="Times New Roman" w:hAnsi="Arial" w:cs="Arial"/>
        </w:rPr>
      </w:pPr>
    </w:p>
    <w:p w:rsidR="00A33E14" w:rsidRDefault="00A33E14" w:rsidP="00A33E14">
      <w:pPr>
        <w:jc w:val="center"/>
        <w:rPr>
          <w:rFonts w:ascii="Arial" w:eastAsia="Times New Roman" w:hAnsi="Arial" w:cs="Arial"/>
          <w:b/>
        </w:rPr>
      </w:pPr>
      <w:r>
        <w:rPr>
          <w:rFonts w:ascii="Arial" w:eastAsia="Times New Roman" w:hAnsi="Arial" w:cs="Arial"/>
          <w:b/>
          <w:sz w:val="96"/>
          <w:szCs w:val="96"/>
        </w:rPr>
        <w:t>ANEXO I</w:t>
      </w:r>
    </w:p>
    <w:p w:rsidR="00A33E14" w:rsidRDefault="00A33E14" w:rsidP="00A33E14">
      <w:pPr>
        <w:jc w:val="both"/>
        <w:rPr>
          <w:rFonts w:ascii="Arial" w:eastAsia="Times New Roman" w:hAnsi="Arial" w:cs="Arial"/>
          <w:b/>
        </w:rPr>
      </w:pPr>
    </w:p>
    <w:p w:rsidR="00A33E14" w:rsidRDefault="00A33E14" w:rsidP="00A33E14">
      <w:pPr>
        <w:jc w:val="both"/>
        <w:rPr>
          <w:rFonts w:ascii="Arial" w:hAnsi="Arial" w:cs="Arial"/>
          <w:sz w:val="28"/>
          <w:szCs w:val="28"/>
        </w:rPr>
      </w:pPr>
      <w:r>
        <w:rPr>
          <w:rFonts w:ascii="Arial" w:hAnsi="Arial" w:cs="Arial"/>
          <w:b/>
          <w:color w:val="000000"/>
        </w:rPr>
        <w:t xml:space="preserve">                                            </w:t>
      </w:r>
      <w:r>
        <w:rPr>
          <w:rFonts w:ascii="Arial" w:hAnsi="Arial" w:cs="Arial"/>
          <w:b/>
          <w:color w:val="000000"/>
          <w:sz w:val="28"/>
          <w:szCs w:val="28"/>
        </w:rPr>
        <w:t>ESTUDO TÉCNICO PRELIMINAR</w:t>
      </w:r>
    </w:p>
    <w:p w:rsidR="00A33E14" w:rsidRDefault="00A33E14" w:rsidP="00A33E14">
      <w:pPr>
        <w:jc w:val="both"/>
        <w:rPr>
          <w:rFonts w:ascii="Arial" w:hAnsi="Arial" w:cs="Arial"/>
        </w:rPr>
      </w:pPr>
    </w:p>
    <w:p w:rsidR="00A33E14" w:rsidRDefault="00A33E14" w:rsidP="00A33E14">
      <w:pPr>
        <w:rPr>
          <w:rFonts w:ascii="Arial" w:hAnsi="Arial" w:cs="Arial"/>
        </w:rPr>
      </w:pPr>
      <w:r>
        <w:rPr>
          <w:rFonts w:ascii="Arial" w:hAnsi="Arial" w:cs="Arial"/>
        </w:rPr>
        <w:br w:type="page"/>
      </w:r>
    </w:p>
    <w:p w:rsidR="00A33E14" w:rsidRDefault="00A33E14" w:rsidP="00A33E14">
      <w:pPr>
        <w:jc w:val="both"/>
        <w:rPr>
          <w:rFonts w:ascii="Arial" w:hAnsi="Arial" w:cs="Arial"/>
        </w:rPr>
      </w:pPr>
      <w:r>
        <w:rPr>
          <w:rFonts w:ascii="Arial" w:hAnsi="Arial" w:cs="Arial"/>
          <w:noProof/>
          <w:lang w:val="pt-BR"/>
        </w:rPr>
        <w:lastRenderedPageBreak/>
        <w:drawing>
          <wp:inline distT="0" distB="0" distL="0" distR="0" wp14:anchorId="786A3F9F" wp14:editId="1F17BBFD">
            <wp:extent cx="6120765" cy="8651240"/>
            <wp:effectExtent l="0" t="0" r="0" b="0"/>
            <wp:docPr id="1"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m 1"/>
                    <pic:cNvPicPr>
                      <a:picLocks noChangeAspect="1"/>
                    </pic:cNvPicPr>
                  </pic:nvPicPr>
                  <pic:blipFill>
                    <a:blip r:embed="rId24">
                      <a:extLst>
                        <a:ext uri="{28A0092B-C50C-407E-A947-70E740481C1C}">
                          <a14:useLocalDpi xmlns:a14="http://schemas.microsoft.com/office/drawing/2010/main" val="0"/>
                        </a:ext>
                      </a:extLst>
                    </a:blip>
                    <a:stretch>
                      <a:fillRect/>
                    </a:stretch>
                  </pic:blipFill>
                  <pic:spPr>
                    <a:xfrm>
                      <a:off x="0" y="0"/>
                      <a:ext cx="6120765" cy="8651240"/>
                    </a:xfrm>
                    <a:prstGeom prst="rect">
                      <a:avLst/>
                    </a:prstGeom>
                  </pic:spPr>
                </pic:pic>
              </a:graphicData>
            </a:graphic>
          </wp:inline>
        </w:drawing>
      </w:r>
      <w:r>
        <w:rPr>
          <w:rFonts w:ascii="Arial" w:hAnsi="Arial" w:cs="Arial"/>
          <w:noProof/>
          <w:lang w:val="pt-BR"/>
        </w:rPr>
        <w:lastRenderedPageBreak/>
        <w:drawing>
          <wp:inline distT="0" distB="0" distL="0" distR="0" wp14:anchorId="6C938AE3" wp14:editId="73440638">
            <wp:extent cx="6120765" cy="8651240"/>
            <wp:effectExtent l="0" t="0" r="0" b="0"/>
            <wp:docPr id="13" name="Imagem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m 3"/>
                    <pic:cNvPicPr>
                      <a:picLocks noChangeAspect="1"/>
                    </pic:cNvPicPr>
                  </pic:nvPicPr>
                  <pic:blipFill>
                    <a:blip r:embed="rId25">
                      <a:extLst>
                        <a:ext uri="{28A0092B-C50C-407E-A947-70E740481C1C}">
                          <a14:useLocalDpi xmlns:a14="http://schemas.microsoft.com/office/drawing/2010/main" val="0"/>
                        </a:ext>
                      </a:extLst>
                    </a:blip>
                    <a:stretch>
                      <a:fillRect/>
                    </a:stretch>
                  </pic:blipFill>
                  <pic:spPr>
                    <a:xfrm>
                      <a:off x="0" y="0"/>
                      <a:ext cx="6120765" cy="8651240"/>
                    </a:xfrm>
                    <a:prstGeom prst="rect">
                      <a:avLst/>
                    </a:prstGeom>
                  </pic:spPr>
                </pic:pic>
              </a:graphicData>
            </a:graphic>
          </wp:inline>
        </w:drawing>
      </w:r>
      <w:r>
        <w:rPr>
          <w:rFonts w:ascii="Arial" w:hAnsi="Arial" w:cs="Arial"/>
          <w:noProof/>
          <w:lang w:val="pt-BR"/>
        </w:rPr>
        <w:lastRenderedPageBreak/>
        <w:drawing>
          <wp:inline distT="0" distB="0" distL="0" distR="0" wp14:anchorId="13AF97F2" wp14:editId="5264CD4B">
            <wp:extent cx="6120765" cy="8651240"/>
            <wp:effectExtent l="0" t="0" r="0" b="0"/>
            <wp:docPr id="5" name="Image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agem 5"/>
                    <pic:cNvPicPr>
                      <a:picLocks noChangeAspect="1"/>
                    </pic:cNvPicPr>
                  </pic:nvPicPr>
                  <pic:blipFill>
                    <a:blip r:embed="rId26">
                      <a:extLst>
                        <a:ext uri="{28A0092B-C50C-407E-A947-70E740481C1C}">
                          <a14:useLocalDpi xmlns:a14="http://schemas.microsoft.com/office/drawing/2010/main" val="0"/>
                        </a:ext>
                      </a:extLst>
                    </a:blip>
                    <a:stretch>
                      <a:fillRect/>
                    </a:stretch>
                  </pic:blipFill>
                  <pic:spPr>
                    <a:xfrm>
                      <a:off x="0" y="0"/>
                      <a:ext cx="6120765" cy="8651240"/>
                    </a:xfrm>
                    <a:prstGeom prst="rect">
                      <a:avLst/>
                    </a:prstGeom>
                  </pic:spPr>
                </pic:pic>
              </a:graphicData>
            </a:graphic>
          </wp:inline>
        </w:drawing>
      </w:r>
      <w:r>
        <w:rPr>
          <w:rFonts w:ascii="Arial" w:hAnsi="Arial" w:cs="Arial"/>
          <w:noProof/>
          <w:lang w:val="pt-BR"/>
        </w:rPr>
        <w:lastRenderedPageBreak/>
        <w:drawing>
          <wp:inline distT="0" distB="0" distL="0" distR="0" wp14:anchorId="0024A0CC" wp14:editId="183970D4">
            <wp:extent cx="6120765" cy="8651240"/>
            <wp:effectExtent l="0" t="0" r="0" b="0"/>
            <wp:docPr id="6" name="Image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m 6"/>
                    <pic:cNvPicPr>
                      <a:picLocks noChangeAspect="1"/>
                    </pic:cNvPicPr>
                  </pic:nvPicPr>
                  <pic:blipFill>
                    <a:blip r:embed="rId27">
                      <a:extLst>
                        <a:ext uri="{28A0092B-C50C-407E-A947-70E740481C1C}">
                          <a14:useLocalDpi xmlns:a14="http://schemas.microsoft.com/office/drawing/2010/main" val="0"/>
                        </a:ext>
                      </a:extLst>
                    </a:blip>
                    <a:stretch>
                      <a:fillRect/>
                    </a:stretch>
                  </pic:blipFill>
                  <pic:spPr>
                    <a:xfrm>
                      <a:off x="0" y="0"/>
                      <a:ext cx="6120765" cy="8651240"/>
                    </a:xfrm>
                    <a:prstGeom prst="rect">
                      <a:avLst/>
                    </a:prstGeom>
                  </pic:spPr>
                </pic:pic>
              </a:graphicData>
            </a:graphic>
          </wp:inline>
        </w:drawing>
      </w:r>
      <w:r>
        <w:rPr>
          <w:rFonts w:ascii="Arial" w:hAnsi="Arial" w:cs="Arial"/>
          <w:noProof/>
          <w:lang w:val="pt-BR"/>
        </w:rPr>
        <w:lastRenderedPageBreak/>
        <w:drawing>
          <wp:inline distT="0" distB="0" distL="0" distR="0" wp14:anchorId="6EAA29C4" wp14:editId="1111279E">
            <wp:extent cx="6120765" cy="8651240"/>
            <wp:effectExtent l="0" t="0" r="0" b="0"/>
            <wp:docPr id="7" name="Image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m 7"/>
                    <pic:cNvPicPr>
                      <a:picLocks noChangeAspect="1"/>
                    </pic:cNvPicPr>
                  </pic:nvPicPr>
                  <pic:blipFill>
                    <a:blip r:embed="rId28">
                      <a:extLst>
                        <a:ext uri="{28A0092B-C50C-407E-A947-70E740481C1C}">
                          <a14:useLocalDpi xmlns:a14="http://schemas.microsoft.com/office/drawing/2010/main" val="0"/>
                        </a:ext>
                      </a:extLst>
                    </a:blip>
                    <a:stretch>
                      <a:fillRect/>
                    </a:stretch>
                  </pic:blipFill>
                  <pic:spPr>
                    <a:xfrm>
                      <a:off x="0" y="0"/>
                      <a:ext cx="6120765" cy="8651240"/>
                    </a:xfrm>
                    <a:prstGeom prst="rect">
                      <a:avLst/>
                    </a:prstGeom>
                  </pic:spPr>
                </pic:pic>
              </a:graphicData>
            </a:graphic>
          </wp:inline>
        </w:drawing>
      </w:r>
      <w:r>
        <w:rPr>
          <w:rFonts w:ascii="Arial" w:hAnsi="Arial" w:cs="Arial"/>
          <w:noProof/>
          <w:lang w:val="pt-BR"/>
        </w:rPr>
        <w:lastRenderedPageBreak/>
        <w:drawing>
          <wp:inline distT="0" distB="0" distL="0" distR="0" wp14:anchorId="5A29952A" wp14:editId="084C5204">
            <wp:extent cx="6120765" cy="8651240"/>
            <wp:effectExtent l="0" t="0" r="0" b="0"/>
            <wp:docPr id="8" name="Image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m 8"/>
                    <pic:cNvPicPr>
                      <a:picLocks noChangeAspect="1"/>
                    </pic:cNvPicPr>
                  </pic:nvPicPr>
                  <pic:blipFill>
                    <a:blip r:embed="rId29">
                      <a:extLst>
                        <a:ext uri="{28A0092B-C50C-407E-A947-70E740481C1C}">
                          <a14:useLocalDpi xmlns:a14="http://schemas.microsoft.com/office/drawing/2010/main" val="0"/>
                        </a:ext>
                      </a:extLst>
                    </a:blip>
                    <a:stretch>
                      <a:fillRect/>
                    </a:stretch>
                  </pic:blipFill>
                  <pic:spPr>
                    <a:xfrm>
                      <a:off x="0" y="0"/>
                      <a:ext cx="6120765" cy="8651240"/>
                    </a:xfrm>
                    <a:prstGeom prst="rect">
                      <a:avLst/>
                    </a:prstGeom>
                  </pic:spPr>
                </pic:pic>
              </a:graphicData>
            </a:graphic>
          </wp:inline>
        </w:drawing>
      </w:r>
      <w:r>
        <w:rPr>
          <w:rFonts w:ascii="Arial" w:hAnsi="Arial" w:cs="Arial"/>
          <w:noProof/>
          <w:lang w:val="pt-BR"/>
        </w:rPr>
        <w:lastRenderedPageBreak/>
        <w:drawing>
          <wp:inline distT="0" distB="0" distL="0" distR="0" wp14:anchorId="72F30A30" wp14:editId="70DAD01E">
            <wp:extent cx="6120765" cy="8651240"/>
            <wp:effectExtent l="0" t="0" r="0" b="0"/>
            <wp:docPr id="9" name="Image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Imagem 9"/>
                    <pic:cNvPicPr>
                      <a:picLocks noChangeAspect="1"/>
                    </pic:cNvPicPr>
                  </pic:nvPicPr>
                  <pic:blipFill>
                    <a:blip r:embed="rId30">
                      <a:extLst>
                        <a:ext uri="{28A0092B-C50C-407E-A947-70E740481C1C}">
                          <a14:useLocalDpi xmlns:a14="http://schemas.microsoft.com/office/drawing/2010/main" val="0"/>
                        </a:ext>
                      </a:extLst>
                    </a:blip>
                    <a:stretch>
                      <a:fillRect/>
                    </a:stretch>
                  </pic:blipFill>
                  <pic:spPr>
                    <a:xfrm>
                      <a:off x="0" y="0"/>
                      <a:ext cx="6120765" cy="8651240"/>
                    </a:xfrm>
                    <a:prstGeom prst="rect">
                      <a:avLst/>
                    </a:prstGeom>
                  </pic:spPr>
                </pic:pic>
              </a:graphicData>
            </a:graphic>
          </wp:inline>
        </w:drawing>
      </w:r>
      <w:r>
        <w:rPr>
          <w:rFonts w:ascii="Arial" w:hAnsi="Arial" w:cs="Arial"/>
          <w:noProof/>
          <w:lang w:val="pt-BR"/>
        </w:rPr>
        <w:lastRenderedPageBreak/>
        <w:drawing>
          <wp:inline distT="0" distB="0" distL="0" distR="0" wp14:anchorId="156EF255" wp14:editId="5C535BDA">
            <wp:extent cx="6120765" cy="8651240"/>
            <wp:effectExtent l="0" t="0" r="0" b="0"/>
            <wp:docPr id="10" name="Image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m 10"/>
                    <pic:cNvPicPr>
                      <a:picLocks noChangeAspect="1"/>
                    </pic:cNvPicPr>
                  </pic:nvPicPr>
                  <pic:blipFill>
                    <a:blip r:embed="rId31">
                      <a:extLst>
                        <a:ext uri="{28A0092B-C50C-407E-A947-70E740481C1C}">
                          <a14:useLocalDpi xmlns:a14="http://schemas.microsoft.com/office/drawing/2010/main" val="0"/>
                        </a:ext>
                      </a:extLst>
                    </a:blip>
                    <a:stretch>
                      <a:fillRect/>
                    </a:stretch>
                  </pic:blipFill>
                  <pic:spPr>
                    <a:xfrm>
                      <a:off x="0" y="0"/>
                      <a:ext cx="6120765" cy="8651240"/>
                    </a:xfrm>
                    <a:prstGeom prst="rect">
                      <a:avLst/>
                    </a:prstGeom>
                  </pic:spPr>
                </pic:pic>
              </a:graphicData>
            </a:graphic>
          </wp:inline>
        </w:drawing>
      </w:r>
    </w:p>
    <w:p w:rsidR="00A33E14" w:rsidRDefault="00A33E14" w:rsidP="00A33E14">
      <w:pPr>
        <w:jc w:val="both"/>
        <w:rPr>
          <w:rFonts w:ascii="Arial" w:hAnsi="Arial" w:cs="Arial"/>
        </w:rPr>
      </w:pPr>
    </w:p>
    <w:p w:rsidR="00A33E14" w:rsidRDefault="00A33E14" w:rsidP="00A33E14">
      <w:pPr>
        <w:pBdr>
          <w:top w:val="nil"/>
          <w:left w:val="nil"/>
          <w:bottom w:val="nil"/>
          <w:right w:val="nil"/>
          <w:between w:val="nil"/>
        </w:pBdr>
        <w:rPr>
          <w:rFonts w:ascii="Arial" w:eastAsia="Arial" w:hAnsi="Arial" w:cs="Arial"/>
          <w:b/>
          <w:color w:val="000000"/>
          <w:sz w:val="24"/>
          <w:szCs w:val="24"/>
        </w:rPr>
      </w:pPr>
    </w:p>
    <w:p w:rsidR="00552B66" w:rsidRDefault="00552B66" w:rsidP="00552B66">
      <w:pPr>
        <w:pBdr>
          <w:top w:val="nil"/>
          <w:left w:val="nil"/>
          <w:bottom w:val="nil"/>
          <w:right w:val="nil"/>
          <w:between w:val="nil"/>
        </w:pBdr>
        <w:jc w:val="center"/>
        <w:rPr>
          <w:rFonts w:ascii="Arial" w:eastAsia="Arial" w:hAnsi="Arial" w:cs="Arial"/>
          <w:b/>
          <w:color w:val="000000"/>
          <w:sz w:val="24"/>
          <w:szCs w:val="24"/>
        </w:rPr>
      </w:pPr>
    </w:p>
    <w:p w:rsidR="00BE4ADA" w:rsidRDefault="00BE4ADA" w:rsidP="00552B66">
      <w:pPr>
        <w:pBdr>
          <w:top w:val="nil"/>
          <w:left w:val="nil"/>
          <w:bottom w:val="nil"/>
          <w:right w:val="nil"/>
          <w:between w:val="nil"/>
        </w:pBdr>
        <w:jc w:val="center"/>
        <w:rPr>
          <w:rFonts w:ascii="Arial" w:eastAsia="Arial" w:hAnsi="Arial" w:cs="Arial"/>
          <w:b/>
          <w:color w:val="000000"/>
          <w:sz w:val="24"/>
          <w:szCs w:val="24"/>
        </w:rPr>
      </w:pPr>
    </w:p>
    <w:p w:rsidR="00BE4ADA" w:rsidRDefault="00BE4ADA" w:rsidP="00552B66">
      <w:pPr>
        <w:pBdr>
          <w:top w:val="nil"/>
          <w:left w:val="nil"/>
          <w:bottom w:val="nil"/>
          <w:right w:val="nil"/>
          <w:between w:val="nil"/>
        </w:pBdr>
        <w:jc w:val="center"/>
        <w:rPr>
          <w:rFonts w:ascii="Arial" w:eastAsia="Arial" w:hAnsi="Arial" w:cs="Arial"/>
          <w:b/>
          <w:color w:val="000000"/>
          <w:sz w:val="24"/>
          <w:szCs w:val="24"/>
        </w:rPr>
      </w:pPr>
    </w:p>
    <w:p w:rsidR="00552B66" w:rsidRDefault="00552B66" w:rsidP="00552B66">
      <w:pPr>
        <w:pBdr>
          <w:top w:val="nil"/>
          <w:left w:val="nil"/>
          <w:bottom w:val="nil"/>
          <w:right w:val="nil"/>
          <w:between w:val="nil"/>
        </w:pBdr>
        <w:jc w:val="center"/>
        <w:rPr>
          <w:rFonts w:ascii="Arial" w:eastAsia="Arial" w:hAnsi="Arial" w:cs="Arial"/>
          <w:b/>
          <w:color w:val="000000"/>
          <w:sz w:val="24"/>
          <w:szCs w:val="24"/>
        </w:rPr>
      </w:pPr>
      <w:r>
        <w:rPr>
          <w:rFonts w:ascii="Arial" w:eastAsia="Arial" w:hAnsi="Arial" w:cs="Arial"/>
          <w:b/>
          <w:color w:val="000000"/>
          <w:sz w:val="24"/>
          <w:szCs w:val="24"/>
        </w:rPr>
        <w:t>ANEXO II</w:t>
      </w:r>
    </w:p>
    <w:p w:rsidR="00552B66" w:rsidRDefault="00552B66" w:rsidP="00552B66">
      <w:pPr>
        <w:pBdr>
          <w:top w:val="nil"/>
          <w:left w:val="nil"/>
          <w:bottom w:val="nil"/>
          <w:right w:val="nil"/>
          <w:between w:val="nil"/>
        </w:pBdr>
        <w:jc w:val="center"/>
        <w:rPr>
          <w:rFonts w:ascii="Arial" w:eastAsia="Arial" w:hAnsi="Arial" w:cs="Arial"/>
          <w:b/>
          <w:color w:val="000000"/>
          <w:sz w:val="24"/>
          <w:szCs w:val="24"/>
        </w:rPr>
      </w:pPr>
      <w:r>
        <w:rPr>
          <w:rFonts w:ascii="Arial" w:eastAsia="Arial" w:hAnsi="Arial" w:cs="Arial"/>
          <w:b/>
          <w:color w:val="000000"/>
          <w:sz w:val="24"/>
          <w:szCs w:val="24"/>
        </w:rPr>
        <w:t>MODELO DE PROPOSTA</w:t>
      </w:r>
    </w:p>
    <w:p w:rsidR="00552B66" w:rsidRDefault="00552B66" w:rsidP="00552B66">
      <w:pPr>
        <w:pStyle w:val="Ttulo1"/>
        <w:spacing w:line="170" w:lineRule="auto"/>
        <w:ind w:left="941"/>
        <w:rPr>
          <w:rFonts w:ascii="Arial" w:eastAsia="Arial" w:hAnsi="Arial" w:cs="Arial"/>
          <w:b w:val="0"/>
          <w:sz w:val="24"/>
          <w:szCs w:val="24"/>
        </w:rPr>
      </w:pPr>
    </w:p>
    <w:p w:rsidR="00552B66" w:rsidRDefault="00552B66" w:rsidP="00552B66">
      <w:pPr>
        <w:pStyle w:val="Ttulo1"/>
        <w:spacing w:line="170" w:lineRule="auto"/>
        <w:ind w:left="941"/>
        <w:rPr>
          <w:rFonts w:ascii="Arial" w:eastAsia="Arial" w:hAnsi="Arial" w:cs="Arial"/>
          <w:b w:val="0"/>
          <w:sz w:val="24"/>
          <w:szCs w:val="24"/>
        </w:rPr>
      </w:pPr>
    </w:p>
    <w:p w:rsidR="00552B66" w:rsidRDefault="00552B66" w:rsidP="00552B66">
      <w:pPr>
        <w:pBdr>
          <w:top w:val="nil"/>
          <w:left w:val="nil"/>
          <w:bottom w:val="nil"/>
          <w:right w:val="nil"/>
          <w:between w:val="nil"/>
        </w:pBdr>
        <w:ind w:left="256"/>
        <w:rPr>
          <w:rFonts w:ascii="Arial" w:eastAsia="Arial" w:hAnsi="Arial" w:cs="Arial"/>
          <w:color w:val="002060"/>
          <w:sz w:val="24"/>
          <w:szCs w:val="24"/>
        </w:rPr>
      </w:pPr>
      <w:r>
        <w:rPr>
          <w:rFonts w:ascii="Arial" w:eastAsia="Arial" w:hAnsi="Arial" w:cs="Arial"/>
          <w:color w:val="002060"/>
          <w:sz w:val="24"/>
          <w:szCs w:val="24"/>
        </w:rPr>
        <w:t>(em papel timbrado da licitante)</w:t>
      </w:r>
    </w:p>
    <w:p w:rsidR="00552B66" w:rsidRDefault="00552B66" w:rsidP="00BE4ADA">
      <w:pPr>
        <w:pBdr>
          <w:top w:val="nil"/>
          <w:left w:val="nil"/>
          <w:bottom w:val="nil"/>
          <w:right w:val="nil"/>
          <w:between w:val="nil"/>
        </w:pBdr>
        <w:ind w:left="256" w:right="375"/>
        <w:rPr>
          <w:rFonts w:ascii="Arial" w:eastAsia="Arial" w:hAnsi="Arial" w:cs="Arial"/>
          <w:color w:val="002060"/>
          <w:sz w:val="24"/>
          <w:szCs w:val="24"/>
        </w:rPr>
      </w:pPr>
    </w:p>
    <w:p w:rsidR="00552B66" w:rsidRPr="000832B4"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34"/>
        <w:jc w:val="both"/>
        <w:rPr>
          <w:rFonts w:ascii="Arial" w:eastAsia="Arial" w:hAnsi="Arial" w:cs="Arial"/>
          <w:color w:val="000000"/>
          <w:sz w:val="20"/>
          <w:szCs w:val="20"/>
        </w:rPr>
      </w:pPr>
      <w:r w:rsidRPr="000832B4">
        <w:rPr>
          <w:rFonts w:ascii="Arial" w:eastAsia="Arial" w:hAnsi="Arial" w:cs="Arial"/>
          <w:color w:val="000000"/>
          <w:sz w:val="20"/>
          <w:szCs w:val="20"/>
        </w:rPr>
        <w:t>Ao Sr. Agente de Contratação,</w:t>
      </w:r>
    </w:p>
    <w:p w:rsidR="00552B66" w:rsidRPr="000832B4"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34"/>
        <w:jc w:val="both"/>
        <w:rPr>
          <w:rFonts w:ascii="Arial" w:eastAsia="Arial" w:hAnsi="Arial" w:cs="Arial"/>
          <w:color w:val="000000"/>
          <w:sz w:val="20"/>
          <w:szCs w:val="20"/>
        </w:rPr>
      </w:pPr>
    </w:p>
    <w:p w:rsidR="00552B66" w:rsidRPr="000832B4" w:rsidRDefault="00552B66" w:rsidP="00BE4ADA">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234"/>
        <w:jc w:val="both"/>
        <w:rPr>
          <w:rFonts w:ascii="Arial" w:eastAsia="Arial" w:hAnsi="Arial" w:cs="Arial"/>
          <w:color w:val="000000"/>
          <w:sz w:val="20"/>
          <w:szCs w:val="20"/>
        </w:rPr>
      </w:pPr>
      <w:r w:rsidRPr="000832B4">
        <w:rPr>
          <w:rFonts w:ascii="Arial" w:eastAsia="Arial" w:hAnsi="Arial" w:cs="Arial"/>
          <w:color w:val="000000"/>
          <w:sz w:val="20"/>
          <w:szCs w:val="20"/>
        </w:rPr>
        <w:t>Atendendo à convocação do Pregão Eletrônico n.º</w:t>
      </w:r>
      <w:r w:rsidRPr="000832B4">
        <w:rPr>
          <w:rFonts w:ascii="Arial" w:eastAsia="Arial" w:hAnsi="Arial" w:cs="Arial"/>
          <w:color w:val="000000"/>
          <w:sz w:val="20"/>
          <w:szCs w:val="20"/>
        </w:rPr>
        <w:tab/>
        <w:t>/202</w:t>
      </w:r>
      <w:r w:rsidR="00BE4ADA">
        <w:rPr>
          <w:rFonts w:ascii="Arial" w:eastAsia="Arial" w:hAnsi="Arial" w:cs="Arial"/>
          <w:color w:val="000000"/>
          <w:sz w:val="20"/>
          <w:szCs w:val="20"/>
        </w:rPr>
        <w:t>5</w:t>
      </w:r>
      <w:r w:rsidRPr="000832B4">
        <w:rPr>
          <w:rFonts w:ascii="Arial" w:eastAsia="Arial" w:hAnsi="Arial" w:cs="Arial"/>
          <w:color w:val="000000"/>
          <w:sz w:val="20"/>
          <w:szCs w:val="20"/>
        </w:rPr>
        <w:t xml:space="preserve">, referente ao processo administrativo n.º _____/20__, apresento-lhe a Proposta para o </w:t>
      </w:r>
      <w:r w:rsidR="00293D14">
        <w:rPr>
          <w:rFonts w:ascii="Arial" w:eastAsia="Arial" w:hAnsi="Arial" w:cs="Arial"/>
          <w:b/>
          <w:color w:val="000000"/>
          <w:sz w:val="20"/>
          <w:szCs w:val="20"/>
        </w:rPr>
        <w:t>CONTRATAÇÃO DE EMPRESA ESPECIALIZADA PARA PRESTAÇÃO DE SERVIÇOS DE SEGURO TOTAL PARA A FROTA DE 4 (QUATRO) VEÍCULOS QUE COMPÕEM O PATRIMÔNIO DA SECRETARIA MUNICIPAL DE FAZENDA (RECEITA)</w:t>
      </w:r>
      <w:r w:rsidRPr="000832B4">
        <w:rPr>
          <w:rFonts w:ascii="Arial" w:eastAsia="Arial" w:hAnsi="Arial" w:cs="Arial"/>
          <w:color w:val="000000"/>
          <w:sz w:val="20"/>
          <w:szCs w:val="20"/>
        </w:rPr>
        <w:t>, descritos e especificados no Anexo I – Termo de Referência.</w:t>
      </w:r>
    </w:p>
    <w:p w:rsidR="00552B66" w:rsidRPr="000832B4"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34"/>
        <w:jc w:val="both"/>
        <w:rPr>
          <w:rFonts w:ascii="Arial" w:eastAsia="Arial" w:hAnsi="Arial" w:cs="Arial"/>
          <w:color w:val="000000"/>
          <w:sz w:val="20"/>
          <w:szCs w:val="20"/>
        </w:rPr>
      </w:pPr>
    </w:p>
    <w:p w:rsidR="00552B66" w:rsidRPr="000832B4" w:rsidRDefault="00552B66" w:rsidP="000832B4">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34"/>
        <w:jc w:val="both"/>
        <w:rPr>
          <w:rFonts w:ascii="Arial" w:eastAsia="Arial" w:hAnsi="Arial" w:cs="Arial"/>
          <w:color w:val="000000"/>
          <w:sz w:val="20"/>
          <w:szCs w:val="20"/>
        </w:rPr>
      </w:pPr>
      <w:r w:rsidRPr="000832B4">
        <w:rPr>
          <w:rFonts w:ascii="Arial" w:eastAsia="Arial" w:hAnsi="Arial" w:cs="Arial"/>
          <w:color w:val="000000"/>
          <w:sz w:val="20"/>
          <w:szCs w:val="20"/>
        </w:rPr>
        <w:t>Cotamos para o objeto em licitação o valor de R$ _____ (por extenso), cuja composição de custos está discriminada na forma abaixo:</w:t>
      </w:r>
    </w:p>
    <w:p w:rsidR="00552B66" w:rsidRDefault="00552B66" w:rsidP="000832B4">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0"/>
          <w:szCs w:val="20"/>
        </w:rPr>
      </w:pPr>
    </w:p>
    <w:tbl>
      <w:tblPr>
        <w:tblpPr w:leftFromText="141" w:rightFromText="141" w:vertAnchor="text"/>
        <w:tblW w:w="1006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271"/>
        <w:gridCol w:w="2693"/>
        <w:gridCol w:w="1134"/>
        <w:gridCol w:w="2835"/>
        <w:gridCol w:w="2127"/>
      </w:tblGrid>
      <w:tr w:rsidR="00A10B1B" w:rsidRPr="00A33E14" w:rsidTr="00A10B1B">
        <w:trPr>
          <w:trHeight w:val="553"/>
        </w:trPr>
        <w:tc>
          <w:tcPr>
            <w:tcW w:w="1271" w:type="dxa"/>
            <w:shd w:val="clear" w:color="auto" w:fill="D0CECE" w:themeFill="background2" w:themeFillShade="E6"/>
          </w:tcPr>
          <w:p w:rsidR="00A10B1B" w:rsidRPr="00A33E14" w:rsidRDefault="00A10B1B" w:rsidP="00C66383">
            <w:pPr>
              <w:pStyle w:val="PargrafodaLista"/>
              <w:ind w:left="360"/>
              <w:jc w:val="center"/>
              <w:rPr>
                <w:rFonts w:ascii="Arial" w:hAnsi="Arial" w:cs="Arial"/>
                <w:b/>
                <w:bCs/>
                <w:sz w:val="16"/>
                <w:szCs w:val="16"/>
              </w:rPr>
            </w:pPr>
          </w:p>
          <w:p w:rsidR="00A10B1B" w:rsidRPr="00A33E14" w:rsidRDefault="00A10B1B" w:rsidP="00C66383">
            <w:pPr>
              <w:pStyle w:val="PargrafodaLista"/>
              <w:ind w:left="360"/>
              <w:jc w:val="center"/>
              <w:rPr>
                <w:rFonts w:ascii="Arial" w:hAnsi="Arial" w:cs="Arial"/>
                <w:b/>
                <w:bCs/>
                <w:sz w:val="16"/>
                <w:szCs w:val="16"/>
              </w:rPr>
            </w:pPr>
            <w:r w:rsidRPr="00A33E14">
              <w:rPr>
                <w:rFonts w:ascii="Arial" w:hAnsi="Arial" w:cs="Arial"/>
                <w:b/>
                <w:bCs/>
                <w:sz w:val="16"/>
                <w:szCs w:val="16"/>
              </w:rPr>
              <w:t>ITEM</w:t>
            </w:r>
          </w:p>
        </w:tc>
        <w:tc>
          <w:tcPr>
            <w:tcW w:w="2693" w:type="dxa"/>
            <w:shd w:val="clear" w:color="auto" w:fill="D0CECE" w:themeFill="background2" w:themeFillShade="E6"/>
          </w:tcPr>
          <w:p w:rsidR="00A10B1B" w:rsidRPr="00A33E14" w:rsidRDefault="00A10B1B" w:rsidP="00C66383">
            <w:pPr>
              <w:jc w:val="center"/>
              <w:rPr>
                <w:rFonts w:ascii="Arial" w:hAnsi="Arial" w:cs="Arial"/>
                <w:b/>
                <w:bCs/>
                <w:sz w:val="16"/>
                <w:szCs w:val="16"/>
              </w:rPr>
            </w:pPr>
          </w:p>
          <w:p w:rsidR="00A10B1B" w:rsidRPr="00A33E14" w:rsidRDefault="00A10B1B" w:rsidP="00C66383">
            <w:pPr>
              <w:jc w:val="center"/>
              <w:rPr>
                <w:rFonts w:ascii="Arial" w:hAnsi="Arial" w:cs="Arial"/>
                <w:b/>
                <w:bCs/>
                <w:sz w:val="16"/>
                <w:szCs w:val="16"/>
              </w:rPr>
            </w:pPr>
            <w:r w:rsidRPr="00A33E14">
              <w:rPr>
                <w:rFonts w:ascii="Arial" w:hAnsi="Arial" w:cs="Arial"/>
                <w:b/>
                <w:bCs/>
                <w:sz w:val="16"/>
                <w:szCs w:val="16"/>
              </w:rPr>
              <w:t>DESCRIÇÃO DO VEÍCULO</w:t>
            </w:r>
          </w:p>
        </w:tc>
        <w:tc>
          <w:tcPr>
            <w:tcW w:w="1134" w:type="dxa"/>
            <w:shd w:val="clear" w:color="auto" w:fill="D0CECE" w:themeFill="background2" w:themeFillShade="E6"/>
          </w:tcPr>
          <w:p w:rsidR="00A10B1B" w:rsidRPr="00A33E14" w:rsidRDefault="00A10B1B" w:rsidP="00C66383">
            <w:pPr>
              <w:jc w:val="center"/>
              <w:rPr>
                <w:rFonts w:ascii="Arial" w:hAnsi="Arial" w:cs="Arial"/>
                <w:b/>
                <w:bCs/>
                <w:sz w:val="16"/>
                <w:szCs w:val="16"/>
              </w:rPr>
            </w:pPr>
          </w:p>
          <w:p w:rsidR="00A10B1B" w:rsidRPr="00A33E14" w:rsidRDefault="00A10B1B" w:rsidP="00C66383">
            <w:pPr>
              <w:jc w:val="center"/>
              <w:rPr>
                <w:rFonts w:ascii="Arial" w:hAnsi="Arial" w:cs="Arial"/>
                <w:b/>
                <w:bCs/>
                <w:sz w:val="16"/>
                <w:szCs w:val="16"/>
              </w:rPr>
            </w:pPr>
            <w:r w:rsidRPr="00A33E14">
              <w:rPr>
                <w:rFonts w:ascii="Arial" w:hAnsi="Arial" w:cs="Arial"/>
                <w:b/>
                <w:bCs/>
                <w:sz w:val="16"/>
                <w:szCs w:val="16"/>
              </w:rPr>
              <w:t>ANO/FAB</w:t>
            </w:r>
          </w:p>
        </w:tc>
        <w:tc>
          <w:tcPr>
            <w:tcW w:w="2835" w:type="dxa"/>
            <w:shd w:val="clear" w:color="auto" w:fill="D0CECE" w:themeFill="background2" w:themeFillShade="E6"/>
          </w:tcPr>
          <w:p w:rsidR="00A10B1B" w:rsidRPr="00A33E14" w:rsidRDefault="00A10B1B" w:rsidP="00C66383">
            <w:pPr>
              <w:jc w:val="center"/>
              <w:rPr>
                <w:rFonts w:ascii="Arial" w:hAnsi="Arial" w:cs="Arial"/>
                <w:b/>
                <w:bCs/>
                <w:sz w:val="16"/>
                <w:szCs w:val="16"/>
              </w:rPr>
            </w:pPr>
          </w:p>
          <w:p w:rsidR="00A10B1B" w:rsidRPr="00A33E14" w:rsidRDefault="00A10B1B" w:rsidP="00C66383">
            <w:pPr>
              <w:jc w:val="center"/>
              <w:rPr>
                <w:rFonts w:ascii="Arial" w:hAnsi="Arial" w:cs="Arial"/>
                <w:b/>
                <w:bCs/>
                <w:sz w:val="16"/>
                <w:szCs w:val="16"/>
              </w:rPr>
            </w:pPr>
            <w:r w:rsidRPr="00A33E14">
              <w:rPr>
                <w:rFonts w:ascii="Arial" w:hAnsi="Arial" w:cs="Arial"/>
                <w:b/>
                <w:bCs/>
                <w:sz w:val="16"/>
                <w:szCs w:val="16"/>
              </w:rPr>
              <w:t>COMBUSTÍVEL</w:t>
            </w:r>
          </w:p>
        </w:tc>
        <w:tc>
          <w:tcPr>
            <w:tcW w:w="2127" w:type="dxa"/>
            <w:shd w:val="clear" w:color="auto" w:fill="D0CECE" w:themeFill="background2" w:themeFillShade="E6"/>
          </w:tcPr>
          <w:p w:rsidR="00A10B1B" w:rsidRPr="00A33E14" w:rsidRDefault="00A10B1B" w:rsidP="00C66383">
            <w:pPr>
              <w:jc w:val="center"/>
              <w:rPr>
                <w:rFonts w:ascii="Arial" w:hAnsi="Arial" w:cs="Arial"/>
                <w:b/>
                <w:bCs/>
                <w:sz w:val="16"/>
                <w:szCs w:val="16"/>
              </w:rPr>
            </w:pPr>
          </w:p>
          <w:p w:rsidR="00A10B1B" w:rsidRPr="00A33E14" w:rsidRDefault="00A10B1B" w:rsidP="00C66383">
            <w:pPr>
              <w:jc w:val="center"/>
              <w:rPr>
                <w:rFonts w:ascii="Arial" w:hAnsi="Arial" w:cs="Arial"/>
                <w:b/>
                <w:bCs/>
                <w:sz w:val="16"/>
                <w:szCs w:val="16"/>
              </w:rPr>
            </w:pPr>
            <w:r w:rsidRPr="00A33E14">
              <w:rPr>
                <w:rFonts w:ascii="Arial" w:hAnsi="Arial" w:cs="Arial"/>
                <w:b/>
                <w:bCs/>
                <w:sz w:val="16"/>
                <w:szCs w:val="16"/>
              </w:rPr>
              <w:t>VALOR UNITÁRIO</w:t>
            </w:r>
          </w:p>
        </w:tc>
      </w:tr>
      <w:tr w:rsidR="00A10B1B" w:rsidRPr="00A33E14" w:rsidTr="00A10B1B">
        <w:trPr>
          <w:trHeight w:val="627"/>
        </w:trPr>
        <w:tc>
          <w:tcPr>
            <w:tcW w:w="1271" w:type="dxa"/>
            <w:shd w:val="clear" w:color="auto" w:fill="E7E6E6" w:themeFill="background2"/>
          </w:tcPr>
          <w:p w:rsidR="00A10B1B" w:rsidRPr="00A33E14" w:rsidRDefault="00A10B1B" w:rsidP="00C66383">
            <w:pPr>
              <w:jc w:val="center"/>
              <w:rPr>
                <w:rFonts w:ascii="Arial" w:hAnsi="Arial" w:cs="Arial"/>
                <w:sz w:val="16"/>
                <w:szCs w:val="16"/>
              </w:rPr>
            </w:pPr>
          </w:p>
          <w:p w:rsidR="00A10B1B" w:rsidRPr="00A33E14" w:rsidRDefault="00A10B1B" w:rsidP="00C66383">
            <w:pPr>
              <w:jc w:val="center"/>
              <w:rPr>
                <w:rFonts w:ascii="Arial" w:hAnsi="Arial" w:cs="Arial"/>
                <w:sz w:val="16"/>
                <w:szCs w:val="16"/>
              </w:rPr>
            </w:pPr>
            <w:r w:rsidRPr="00A33E14">
              <w:rPr>
                <w:rFonts w:ascii="Arial" w:hAnsi="Arial" w:cs="Arial"/>
                <w:sz w:val="16"/>
                <w:szCs w:val="16"/>
              </w:rPr>
              <w:t>1</w:t>
            </w:r>
          </w:p>
        </w:tc>
        <w:tc>
          <w:tcPr>
            <w:tcW w:w="2693" w:type="dxa"/>
          </w:tcPr>
          <w:p w:rsidR="00A10B1B" w:rsidRPr="00A33E14" w:rsidRDefault="00A10B1B" w:rsidP="00C66383">
            <w:pPr>
              <w:jc w:val="center"/>
              <w:rPr>
                <w:rFonts w:ascii="Arial" w:hAnsi="Arial" w:cs="Arial"/>
                <w:sz w:val="16"/>
                <w:szCs w:val="16"/>
              </w:rPr>
            </w:pPr>
          </w:p>
          <w:p w:rsidR="00A10B1B" w:rsidRPr="00A33E14" w:rsidRDefault="00A10B1B" w:rsidP="00C66383">
            <w:pPr>
              <w:jc w:val="center"/>
              <w:rPr>
                <w:rFonts w:ascii="Arial" w:hAnsi="Arial" w:cs="Arial"/>
                <w:sz w:val="16"/>
                <w:szCs w:val="16"/>
              </w:rPr>
            </w:pPr>
            <w:r w:rsidRPr="00A33E14">
              <w:rPr>
                <w:rFonts w:ascii="Arial" w:hAnsi="Arial" w:cs="Arial"/>
                <w:sz w:val="16"/>
                <w:szCs w:val="16"/>
              </w:rPr>
              <w:t>VW / VIRTUS CL TSI</w:t>
            </w:r>
          </w:p>
        </w:tc>
        <w:tc>
          <w:tcPr>
            <w:tcW w:w="1134" w:type="dxa"/>
          </w:tcPr>
          <w:p w:rsidR="00A10B1B" w:rsidRPr="00A33E14" w:rsidRDefault="00A10B1B" w:rsidP="00C66383">
            <w:pPr>
              <w:jc w:val="center"/>
              <w:rPr>
                <w:rFonts w:ascii="Arial" w:hAnsi="Arial" w:cs="Arial"/>
                <w:sz w:val="16"/>
                <w:szCs w:val="16"/>
              </w:rPr>
            </w:pPr>
          </w:p>
          <w:p w:rsidR="00A10B1B" w:rsidRPr="00A33E14" w:rsidRDefault="00A10B1B" w:rsidP="00C66383">
            <w:pPr>
              <w:jc w:val="center"/>
              <w:rPr>
                <w:rFonts w:ascii="Arial" w:hAnsi="Arial" w:cs="Arial"/>
                <w:sz w:val="16"/>
                <w:szCs w:val="16"/>
              </w:rPr>
            </w:pPr>
            <w:r w:rsidRPr="00A33E14">
              <w:rPr>
                <w:rFonts w:ascii="Arial" w:hAnsi="Arial" w:cs="Arial"/>
                <w:sz w:val="16"/>
                <w:szCs w:val="16"/>
              </w:rPr>
              <w:t>2022</w:t>
            </w:r>
          </w:p>
        </w:tc>
        <w:tc>
          <w:tcPr>
            <w:tcW w:w="2835" w:type="dxa"/>
          </w:tcPr>
          <w:p w:rsidR="00A10B1B" w:rsidRPr="00A33E14" w:rsidRDefault="00A10B1B" w:rsidP="00C66383">
            <w:pPr>
              <w:jc w:val="center"/>
              <w:rPr>
                <w:rFonts w:ascii="Arial" w:hAnsi="Arial" w:cs="Arial"/>
                <w:sz w:val="16"/>
                <w:szCs w:val="16"/>
              </w:rPr>
            </w:pPr>
          </w:p>
          <w:p w:rsidR="00A10B1B" w:rsidRPr="00A33E14" w:rsidRDefault="00A10B1B" w:rsidP="00C66383">
            <w:pPr>
              <w:jc w:val="center"/>
              <w:rPr>
                <w:rFonts w:ascii="Arial" w:hAnsi="Arial" w:cs="Arial"/>
                <w:sz w:val="16"/>
                <w:szCs w:val="16"/>
              </w:rPr>
            </w:pPr>
            <w:r w:rsidRPr="00A33E14">
              <w:rPr>
                <w:rFonts w:ascii="Arial" w:hAnsi="Arial" w:cs="Arial"/>
                <w:sz w:val="16"/>
                <w:szCs w:val="16"/>
              </w:rPr>
              <w:t>ALCOOL / GASOLINA</w:t>
            </w:r>
          </w:p>
        </w:tc>
        <w:tc>
          <w:tcPr>
            <w:tcW w:w="2127" w:type="dxa"/>
          </w:tcPr>
          <w:p w:rsidR="00A10B1B" w:rsidRPr="00A33E14" w:rsidRDefault="00A10B1B" w:rsidP="00C66383">
            <w:pPr>
              <w:jc w:val="center"/>
              <w:rPr>
                <w:rFonts w:ascii="Arial" w:hAnsi="Arial" w:cs="Arial"/>
                <w:sz w:val="16"/>
                <w:szCs w:val="16"/>
              </w:rPr>
            </w:pPr>
          </w:p>
          <w:p w:rsidR="00A10B1B" w:rsidRPr="00A33E14" w:rsidRDefault="00A10B1B" w:rsidP="00A10B1B">
            <w:pPr>
              <w:jc w:val="center"/>
              <w:rPr>
                <w:rFonts w:ascii="Arial" w:hAnsi="Arial" w:cs="Arial"/>
                <w:sz w:val="16"/>
                <w:szCs w:val="16"/>
              </w:rPr>
            </w:pPr>
            <w:r w:rsidRPr="00A33E14">
              <w:rPr>
                <w:rFonts w:ascii="Arial" w:hAnsi="Arial" w:cs="Arial"/>
                <w:sz w:val="16"/>
                <w:szCs w:val="16"/>
              </w:rPr>
              <w:t xml:space="preserve">R$ </w:t>
            </w:r>
          </w:p>
        </w:tc>
      </w:tr>
      <w:tr w:rsidR="00A10B1B" w:rsidRPr="00A33E14" w:rsidTr="00A10B1B">
        <w:trPr>
          <w:trHeight w:val="586"/>
        </w:trPr>
        <w:tc>
          <w:tcPr>
            <w:tcW w:w="1271" w:type="dxa"/>
            <w:shd w:val="clear" w:color="auto" w:fill="E7E6E6" w:themeFill="background2"/>
          </w:tcPr>
          <w:p w:rsidR="00A10B1B" w:rsidRPr="00A33E14" w:rsidRDefault="00A10B1B" w:rsidP="00C66383">
            <w:pPr>
              <w:jc w:val="center"/>
              <w:rPr>
                <w:rFonts w:ascii="Arial" w:hAnsi="Arial" w:cs="Arial"/>
                <w:sz w:val="16"/>
                <w:szCs w:val="16"/>
              </w:rPr>
            </w:pPr>
          </w:p>
          <w:p w:rsidR="00A10B1B" w:rsidRPr="00A33E14" w:rsidRDefault="00A10B1B" w:rsidP="00C66383">
            <w:pPr>
              <w:jc w:val="center"/>
              <w:rPr>
                <w:rFonts w:ascii="Arial" w:hAnsi="Arial" w:cs="Arial"/>
                <w:sz w:val="16"/>
                <w:szCs w:val="16"/>
              </w:rPr>
            </w:pPr>
            <w:r w:rsidRPr="00A33E14">
              <w:rPr>
                <w:rFonts w:ascii="Arial" w:hAnsi="Arial" w:cs="Arial"/>
                <w:sz w:val="16"/>
                <w:szCs w:val="16"/>
              </w:rPr>
              <w:t>2</w:t>
            </w:r>
          </w:p>
        </w:tc>
        <w:tc>
          <w:tcPr>
            <w:tcW w:w="2693" w:type="dxa"/>
          </w:tcPr>
          <w:p w:rsidR="00A10B1B" w:rsidRPr="00A33E14" w:rsidRDefault="00A10B1B" w:rsidP="00C66383">
            <w:pPr>
              <w:jc w:val="center"/>
              <w:rPr>
                <w:rFonts w:ascii="Arial" w:hAnsi="Arial" w:cs="Arial"/>
                <w:sz w:val="16"/>
                <w:szCs w:val="16"/>
              </w:rPr>
            </w:pPr>
          </w:p>
          <w:p w:rsidR="00A10B1B" w:rsidRPr="00A33E14" w:rsidRDefault="00A10B1B" w:rsidP="00C66383">
            <w:pPr>
              <w:jc w:val="center"/>
              <w:rPr>
                <w:rFonts w:ascii="Arial" w:hAnsi="Arial" w:cs="Arial"/>
                <w:sz w:val="16"/>
                <w:szCs w:val="16"/>
              </w:rPr>
            </w:pPr>
            <w:r w:rsidRPr="00A33E14">
              <w:rPr>
                <w:rFonts w:ascii="Arial" w:hAnsi="Arial" w:cs="Arial"/>
                <w:sz w:val="16"/>
                <w:szCs w:val="16"/>
              </w:rPr>
              <w:t>VW / POLO SENSE</w:t>
            </w:r>
          </w:p>
        </w:tc>
        <w:tc>
          <w:tcPr>
            <w:tcW w:w="1134" w:type="dxa"/>
          </w:tcPr>
          <w:p w:rsidR="00A10B1B" w:rsidRPr="00A33E14" w:rsidRDefault="00A10B1B" w:rsidP="00C66383">
            <w:pPr>
              <w:jc w:val="center"/>
              <w:rPr>
                <w:rFonts w:ascii="Arial" w:hAnsi="Arial" w:cs="Arial"/>
                <w:sz w:val="16"/>
                <w:szCs w:val="16"/>
              </w:rPr>
            </w:pPr>
          </w:p>
          <w:p w:rsidR="00A10B1B" w:rsidRPr="00A33E14" w:rsidRDefault="00A10B1B" w:rsidP="00C66383">
            <w:pPr>
              <w:jc w:val="center"/>
              <w:rPr>
                <w:rFonts w:ascii="Arial" w:hAnsi="Arial" w:cs="Arial"/>
                <w:sz w:val="16"/>
                <w:szCs w:val="16"/>
              </w:rPr>
            </w:pPr>
            <w:r w:rsidRPr="00A33E14">
              <w:rPr>
                <w:rFonts w:ascii="Arial" w:hAnsi="Arial" w:cs="Arial"/>
                <w:sz w:val="16"/>
                <w:szCs w:val="16"/>
              </w:rPr>
              <w:t>2025</w:t>
            </w:r>
          </w:p>
        </w:tc>
        <w:tc>
          <w:tcPr>
            <w:tcW w:w="2835" w:type="dxa"/>
          </w:tcPr>
          <w:p w:rsidR="00A10B1B" w:rsidRPr="00A33E14" w:rsidRDefault="00A10B1B" w:rsidP="00C66383">
            <w:pPr>
              <w:jc w:val="center"/>
              <w:rPr>
                <w:rFonts w:ascii="Arial" w:hAnsi="Arial" w:cs="Arial"/>
                <w:sz w:val="16"/>
                <w:szCs w:val="16"/>
              </w:rPr>
            </w:pPr>
          </w:p>
          <w:p w:rsidR="00A10B1B" w:rsidRPr="00A33E14" w:rsidRDefault="00A10B1B" w:rsidP="00C66383">
            <w:pPr>
              <w:jc w:val="center"/>
              <w:rPr>
                <w:rFonts w:ascii="Arial" w:hAnsi="Arial" w:cs="Arial"/>
                <w:sz w:val="16"/>
                <w:szCs w:val="16"/>
              </w:rPr>
            </w:pPr>
            <w:r w:rsidRPr="00A33E14">
              <w:rPr>
                <w:rFonts w:ascii="Arial" w:hAnsi="Arial" w:cs="Arial"/>
                <w:sz w:val="16"/>
                <w:szCs w:val="16"/>
              </w:rPr>
              <w:t>ALCOOL / GASOLINA</w:t>
            </w:r>
          </w:p>
        </w:tc>
        <w:tc>
          <w:tcPr>
            <w:tcW w:w="2127" w:type="dxa"/>
          </w:tcPr>
          <w:p w:rsidR="00A10B1B" w:rsidRPr="00A33E14" w:rsidRDefault="00A10B1B" w:rsidP="00C66383">
            <w:pPr>
              <w:jc w:val="center"/>
              <w:rPr>
                <w:rFonts w:ascii="Arial" w:hAnsi="Arial" w:cs="Arial"/>
                <w:sz w:val="16"/>
                <w:szCs w:val="16"/>
              </w:rPr>
            </w:pPr>
          </w:p>
          <w:p w:rsidR="00A10B1B" w:rsidRPr="00A33E14" w:rsidRDefault="00A10B1B" w:rsidP="00A10B1B">
            <w:pPr>
              <w:jc w:val="center"/>
              <w:rPr>
                <w:rFonts w:ascii="Arial" w:hAnsi="Arial" w:cs="Arial"/>
                <w:sz w:val="16"/>
                <w:szCs w:val="16"/>
              </w:rPr>
            </w:pPr>
            <w:r w:rsidRPr="00A33E14">
              <w:rPr>
                <w:rFonts w:ascii="Arial" w:hAnsi="Arial" w:cs="Arial"/>
                <w:sz w:val="16"/>
                <w:szCs w:val="16"/>
              </w:rPr>
              <w:t>R$</w:t>
            </w:r>
          </w:p>
        </w:tc>
      </w:tr>
      <w:tr w:rsidR="00A10B1B" w:rsidRPr="00A33E14" w:rsidTr="00A10B1B">
        <w:trPr>
          <w:trHeight w:val="768"/>
        </w:trPr>
        <w:tc>
          <w:tcPr>
            <w:tcW w:w="1271" w:type="dxa"/>
            <w:shd w:val="clear" w:color="auto" w:fill="E7E6E6" w:themeFill="background2"/>
          </w:tcPr>
          <w:p w:rsidR="00A10B1B" w:rsidRPr="00A33E14" w:rsidRDefault="00A10B1B" w:rsidP="00C66383">
            <w:pPr>
              <w:jc w:val="center"/>
              <w:rPr>
                <w:rFonts w:ascii="Arial" w:hAnsi="Arial" w:cs="Arial"/>
                <w:sz w:val="16"/>
                <w:szCs w:val="16"/>
              </w:rPr>
            </w:pPr>
          </w:p>
          <w:p w:rsidR="00A10B1B" w:rsidRPr="00A33E14" w:rsidRDefault="00A10B1B" w:rsidP="00C66383">
            <w:pPr>
              <w:jc w:val="center"/>
              <w:rPr>
                <w:rFonts w:ascii="Arial" w:hAnsi="Arial" w:cs="Arial"/>
                <w:sz w:val="16"/>
                <w:szCs w:val="16"/>
              </w:rPr>
            </w:pPr>
            <w:r w:rsidRPr="00A33E14">
              <w:rPr>
                <w:rFonts w:ascii="Arial" w:hAnsi="Arial" w:cs="Arial"/>
                <w:sz w:val="16"/>
                <w:szCs w:val="16"/>
              </w:rPr>
              <w:t>3</w:t>
            </w:r>
          </w:p>
        </w:tc>
        <w:tc>
          <w:tcPr>
            <w:tcW w:w="2693" w:type="dxa"/>
          </w:tcPr>
          <w:p w:rsidR="00A10B1B" w:rsidRPr="00A33E14" w:rsidRDefault="00A10B1B" w:rsidP="00C66383">
            <w:pPr>
              <w:jc w:val="center"/>
              <w:rPr>
                <w:rFonts w:ascii="Arial" w:hAnsi="Arial" w:cs="Arial"/>
                <w:sz w:val="16"/>
                <w:szCs w:val="16"/>
              </w:rPr>
            </w:pPr>
          </w:p>
          <w:p w:rsidR="00A10B1B" w:rsidRPr="00A33E14" w:rsidRDefault="00A10B1B" w:rsidP="00C66383">
            <w:pPr>
              <w:jc w:val="center"/>
              <w:rPr>
                <w:rFonts w:ascii="Arial" w:hAnsi="Arial" w:cs="Arial"/>
                <w:sz w:val="16"/>
                <w:szCs w:val="16"/>
              </w:rPr>
            </w:pPr>
            <w:r w:rsidRPr="00A33E14">
              <w:rPr>
                <w:rFonts w:ascii="Arial" w:hAnsi="Arial" w:cs="Arial"/>
                <w:sz w:val="16"/>
                <w:szCs w:val="16"/>
              </w:rPr>
              <w:t>FIAT / STRADA ENDURAN CS13</w:t>
            </w:r>
          </w:p>
        </w:tc>
        <w:tc>
          <w:tcPr>
            <w:tcW w:w="1134" w:type="dxa"/>
          </w:tcPr>
          <w:p w:rsidR="00A10B1B" w:rsidRPr="00A33E14" w:rsidRDefault="00A10B1B" w:rsidP="00C66383">
            <w:pPr>
              <w:jc w:val="center"/>
              <w:rPr>
                <w:rFonts w:ascii="Arial" w:hAnsi="Arial" w:cs="Arial"/>
                <w:sz w:val="16"/>
                <w:szCs w:val="16"/>
              </w:rPr>
            </w:pPr>
          </w:p>
          <w:p w:rsidR="00A10B1B" w:rsidRPr="00A33E14" w:rsidRDefault="00A10B1B" w:rsidP="00C66383">
            <w:pPr>
              <w:jc w:val="center"/>
              <w:rPr>
                <w:rFonts w:ascii="Arial" w:hAnsi="Arial" w:cs="Arial"/>
                <w:sz w:val="16"/>
                <w:szCs w:val="16"/>
              </w:rPr>
            </w:pPr>
            <w:r w:rsidRPr="00A33E14">
              <w:rPr>
                <w:rFonts w:ascii="Arial" w:hAnsi="Arial" w:cs="Arial"/>
                <w:sz w:val="16"/>
                <w:szCs w:val="16"/>
              </w:rPr>
              <w:t>2025</w:t>
            </w:r>
          </w:p>
        </w:tc>
        <w:tc>
          <w:tcPr>
            <w:tcW w:w="2835" w:type="dxa"/>
          </w:tcPr>
          <w:p w:rsidR="00A10B1B" w:rsidRPr="00A33E14" w:rsidRDefault="00A10B1B" w:rsidP="00C66383">
            <w:pPr>
              <w:jc w:val="center"/>
              <w:rPr>
                <w:rFonts w:ascii="Arial" w:hAnsi="Arial" w:cs="Arial"/>
                <w:sz w:val="16"/>
                <w:szCs w:val="16"/>
              </w:rPr>
            </w:pPr>
          </w:p>
          <w:p w:rsidR="00A10B1B" w:rsidRPr="00A33E14" w:rsidRDefault="00A10B1B" w:rsidP="00C66383">
            <w:pPr>
              <w:jc w:val="center"/>
              <w:rPr>
                <w:rFonts w:ascii="Arial" w:hAnsi="Arial" w:cs="Arial"/>
                <w:sz w:val="16"/>
                <w:szCs w:val="16"/>
              </w:rPr>
            </w:pPr>
            <w:r w:rsidRPr="00A33E14">
              <w:rPr>
                <w:rFonts w:ascii="Arial" w:hAnsi="Arial" w:cs="Arial"/>
                <w:sz w:val="16"/>
                <w:szCs w:val="16"/>
              </w:rPr>
              <w:t>ALCOOL / GASOLINA</w:t>
            </w:r>
          </w:p>
        </w:tc>
        <w:tc>
          <w:tcPr>
            <w:tcW w:w="2127" w:type="dxa"/>
          </w:tcPr>
          <w:p w:rsidR="00A10B1B" w:rsidRPr="00A33E14" w:rsidRDefault="00A10B1B" w:rsidP="00C66383">
            <w:pPr>
              <w:jc w:val="center"/>
              <w:rPr>
                <w:rFonts w:ascii="Arial" w:hAnsi="Arial" w:cs="Arial"/>
                <w:sz w:val="16"/>
                <w:szCs w:val="16"/>
              </w:rPr>
            </w:pPr>
          </w:p>
          <w:p w:rsidR="00A10B1B" w:rsidRPr="00A33E14" w:rsidRDefault="00A10B1B" w:rsidP="00A10B1B">
            <w:pPr>
              <w:jc w:val="center"/>
              <w:rPr>
                <w:rFonts w:ascii="Arial" w:hAnsi="Arial" w:cs="Arial"/>
                <w:sz w:val="16"/>
                <w:szCs w:val="16"/>
              </w:rPr>
            </w:pPr>
            <w:r w:rsidRPr="00A33E14">
              <w:rPr>
                <w:rFonts w:ascii="Arial" w:hAnsi="Arial" w:cs="Arial"/>
                <w:sz w:val="16"/>
                <w:szCs w:val="16"/>
              </w:rPr>
              <w:t xml:space="preserve">R$ </w:t>
            </w:r>
          </w:p>
        </w:tc>
      </w:tr>
      <w:tr w:rsidR="00A10B1B" w:rsidRPr="00A33E14" w:rsidTr="00A10B1B">
        <w:trPr>
          <w:trHeight w:val="609"/>
        </w:trPr>
        <w:tc>
          <w:tcPr>
            <w:tcW w:w="1271" w:type="dxa"/>
            <w:shd w:val="clear" w:color="auto" w:fill="E7E6E6" w:themeFill="background2"/>
          </w:tcPr>
          <w:p w:rsidR="00A10B1B" w:rsidRPr="00A33E14" w:rsidRDefault="00A10B1B" w:rsidP="00C66383">
            <w:pPr>
              <w:jc w:val="center"/>
              <w:rPr>
                <w:rFonts w:ascii="Arial" w:hAnsi="Arial" w:cs="Arial"/>
                <w:sz w:val="16"/>
                <w:szCs w:val="16"/>
              </w:rPr>
            </w:pPr>
          </w:p>
          <w:p w:rsidR="00A10B1B" w:rsidRPr="00A33E14" w:rsidRDefault="00A10B1B" w:rsidP="00C66383">
            <w:pPr>
              <w:jc w:val="center"/>
              <w:rPr>
                <w:rFonts w:ascii="Arial" w:hAnsi="Arial" w:cs="Arial"/>
                <w:sz w:val="16"/>
                <w:szCs w:val="16"/>
              </w:rPr>
            </w:pPr>
            <w:r w:rsidRPr="00A33E14">
              <w:rPr>
                <w:rFonts w:ascii="Arial" w:hAnsi="Arial" w:cs="Arial"/>
                <w:sz w:val="16"/>
                <w:szCs w:val="16"/>
              </w:rPr>
              <w:t>4</w:t>
            </w:r>
          </w:p>
        </w:tc>
        <w:tc>
          <w:tcPr>
            <w:tcW w:w="2693" w:type="dxa"/>
          </w:tcPr>
          <w:p w:rsidR="00A10B1B" w:rsidRPr="00A33E14" w:rsidRDefault="00A10B1B" w:rsidP="00C66383">
            <w:pPr>
              <w:jc w:val="center"/>
              <w:rPr>
                <w:rFonts w:ascii="Arial" w:hAnsi="Arial" w:cs="Arial"/>
                <w:sz w:val="16"/>
                <w:szCs w:val="16"/>
              </w:rPr>
            </w:pPr>
          </w:p>
          <w:p w:rsidR="00A10B1B" w:rsidRPr="00A33E14" w:rsidRDefault="00A10B1B" w:rsidP="00C66383">
            <w:pPr>
              <w:jc w:val="center"/>
              <w:rPr>
                <w:rFonts w:ascii="Arial" w:hAnsi="Arial" w:cs="Arial"/>
                <w:sz w:val="16"/>
                <w:szCs w:val="16"/>
              </w:rPr>
            </w:pPr>
            <w:r w:rsidRPr="00A33E14">
              <w:rPr>
                <w:rFonts w:ascii="Arial" w:hAnsi="Arial" w:cs="Arial"/>
                <w:sz w:val="16"/>
                <w:szCs w:val="16"/>
              </w:rPr>
              <w:t>FIAT / STRADA ENDURAN CS13</w:t>
            </w:r>
          </w:p>
        </w:tc>
        <w:tc>
          <w:tcPr>
            <w:tcW w:w="1134" w:type="dxa"/>
          </w:tcPr>
          <w:p w:rsidR="00A10B1B" w:rsidRPr="00A33E14" w:rsidRDefault="00A10B1B" w:rsidP="00C66383">
            <w:pPr>
              <w:jc w:val="center"/>
              <w:rPr>
                <w:rFonts w:ascii="Arial" w:hAnsi="Arial" w:cs="Arial"/>
                <w:sz w:val="16"/>
                <w:szCs w:val="16"/>
              </w:rPr>
            </w:pPr>
          </w:p>
          <w:p w:rsidR="00A10B1B" w:rsidRPr="00A33E14" w:rsidRDefault="00A10B1B" w:rsidP="00C66383">
            <w:pPr>
              <w:jc w:val="center"/>
              <w:rPr>
                <w:rFonts w:ascii="Arial" w:hAnsi="Arial" w:cs="Arial"/>
                <w:sz w:val="16"/>
                <w:szCs w:val="16"/>
              </w:rPr>
            </w:pPr>
            <w:r w:rsidRPr="00A33E14">
              <w:rPr>
                <w:rFonts w:ascii="Arial" w:hAnsi="Arial" w:cs="Arial"/>
                <w:sz w:val="16"/>
                <w:szCs w:val="16"/>
              </w:rPr>
              <w:t>2025</w:t>
            </w:r>
          </w:p>
        </w:tc>
        <w:tc>
          <w:tcPr>
            <w:tcW w:w="2835" w:type="dxa"/>
          </w:tcPr>
          <w:p w:rsidR="00A10B1B" w:rsidRPr="00A33E14" w:rsidRDefault="00A10B1B" w:rsidP="00C66383">
            <w:pPr>
              <w:jc w:val="center"/>
              <w:rPr>
                <w:rFonts w:ascii="Arial" w:hAnsi="Arial" w:cs="Arial"/>
                <w:sz w:val="16"/>
                <w:szCs w:val="16"/>
              </w:rPr>
            </w:pPr>
          </w:p>
          <w:p w:rsidR="00A10B1B" w:rsidRPr="00A33E14" w:rsidRDefault="00A10B1B" w:rsidP="00C66383">
            <w:pPr>
              <w:jc w:val="center"/>
              <w:rPr>
                <w:rFonts w:ascii="Arial" w:hAnsi="Arial" w:cs="Arial"/>
                <w:sz w:val="16"/>
                <w:szCs w:val="16"/>
              </w:rPr>
            </w:pPr>
            <w:r w:rsidRPr="00A33E14">
              <w:rPr>
                <w:rFonts w:ascii="Arial" w:hAnsi="Arial" w:cs="Arial"/>
                <w:sz w:val="16"/>
                <w:szCs w:val="16"/>
              </w:rPr>
              <w:t>ALCOOL / GASOLINA</w:t>
            </w:r>
          </w:p>
        </w:tc>
        <w:tc>
          <w:tcPr>
            <w:tcW w:w="2127" w:type="dxa"/>
          </w:tcPr>
          <w:p w:rsidR="00A10B1B" w:rsidRPr="00A33E14" w:rsidRDefault="00A10B1B" w:rsidP="00C66383">
            <w:pPr>
              <w:jc w:val="center"/>
              <w:rPr>
                <w:rFonts w:ascii="Arial" w:hAnsi="Arial" w:cs="Arial"/>
                <w:sz w:val="16"/>
                <w:szCs w:val="16"/>
              </w:rPr>
            </w:pPr>
          </w:p>
          <w:p w:rsidR="00A10B1B" w:rsidRPr="00A33E14" w:rsidRDefault="00A10B1B" w:rsidP="00A10B1B">
            <w:pPr>
              <w:jc w:val="center"/>
              <w:rPr>
                <w:rFonts w:ascii="Arial" w:hAnsi="Arial" w:cs="Arial"/>
                <w:sz w:val="16"/>
                <w:szCs w:val="16"/>
              </w:rPr>
            </w:pPr>
            <w:r w:rsidRPr="00A33E14">
              <w:rPr>
                <w:rFonts w:ascii="Arial" w:hAnsi="Arial" w:cs="Arial"/>
                <w:sz w:val="16"/>
                <w:szCs w:val="16"/>
              </w:rPr>
              <w:t xml:space="preserve">R$ </w:t>
            </w:r>
          </w:p>
        </w:tc>
      </w:tr>
      <w:tr w:rsidR="00A10B1B" w:rsidRPr="00A33E14" w:rsidTr="00A10B1B">
        <w:trPr>
          <w:trHeight w:val="70"/>
        </w:trPr>
        <w:tc>
          <w:tcPr>
            <w:tcW w:w="5098" w:type="dxa"/>
            <w:gridSpan w:val="3"/>
            <w:shd w:val="clear" w:color="auto" w:fill="E7E6E6" w:themeFill="background2"/>
          </w:tcPr>
          <w:p w:rsidR="00A10B1B" w:rsidRPr="00A33E14" w:rsidRDefault="00A10B1B" w:rsidP="00C66383">
            <w:pPr>
              <w:jc w:val="center"/>
              <w:rPr>
                <w:rFonts w:ascii="Arial" w:hAnsi="Arial" w:cs="Arial"/>
                <w:b/>
                <w:bCs/>
                <w:sz w:val="16"/>
                <w:szCs w:val="16"/>
              </w:rPr>
            </w:pPr>
          </w:p>
          <w:p w:rsidR="00A10B1B" w:rsidRPr="00A33E14" w:rsidRDefault="00A10B1B" w:rsidP="00C66383">
            <w:pPr>
              <w:jc w:val="center"/>
              <w:rPr>
                <w:rFonts w:ascii="Arial" w:hAnsi="Arial" w:cs="Arial"/>
                <w:b/>
                <w:bCs/>
                <w:sz w:val="16"/>
                <w:szCs w:val="16"/>
              </w:rPr>
            </w:pPr>
          </w:p>
        </w:tc>
        <w:tc>
          <w:tcPr>
            <w:tcW w:w="2835" w:type="dxa"/>
            <w:shd w:val="clear" w:color="auto" w:fill="E7E6E6" w:themeFill="background2"/>
          </w:tcPr>
          <w:p w:rsidR="00A10B1B" w:rsidRPr="00A33E14" w:rsidRDefault="00A10B1B" w:rsidP="00C66383">
            <w:pPr>
              <w:jc w:val="center"/>
              <w:rPr>
                <w:rFonts w:ascii="Arial" w:hAnsi="Arial" w:cs="Arial"/>
                <w:b/>
                <w:bCs/>
                <w:sz w:val="16"/>
                <w:szCs w:val="16"/>
              </w:rPr>
            </w:pPr>
          </w:p>
          <w:p w:rsidR="00A10B1B" w:rsidRPr="00A33E14" w:rsidRDefault="00A10B1B" w:rsidP="00C66383">
            <w:pPr>
              <w:jc w:val="center"/>
              <w:rPr>
                <w:rFonts w:ascii="Arial" w:hAnsi="Arial" w:cs="Arial"/>
                <w:sz w:val="16"/>
                <w:szCs w:val="16"/>
              </w:rPr>
            </w:pPr>
            <w:r w:rsidRPr="00A33E14">
              <w:rPr>
                <w:rFonts w:ascii="Arial" w:hAnsi="Arial" w:cs="Arial"/>
                <w:b/>
                <w:bCs/>
                <w:sz w:val="16"/>
                <w:szCs w:val="16"/>
              </w:rPr>
              <w:t>VALOR TOTAL</w:t>
            </w:r>
          </w:p>
        </w:tc>
        <w:tc>
          <w:tcPr>
            <w:tcW w:w="2127" w:type="dxa"/>
            <w:shd w:val="clear" w:color="auto" w:fill="E7E6E6" w:themeFill="background2"/>
          </w:tcPr>
          <w:p w:rsidR="00A10B1B" w:rsidRPr="00A33E14" w:rsidRDefault="00A10B1B" w:rsidP="00C66383">
            <w:pPr>
              <w:jc w:val="center"/>
              <w:rPr>
                <w:rFonts w:ascii="Arial" w:hAnsi="Arial" w:cs="Arial"/>
                <w:b/>
                <w:bCs/>
                <w:sz w:val="16"/>
                <w:szCs w:val="16"/>
              </w:rPr>
            </w:pPr>
          </w:p>
          <w:p w:rsidR="00A10B1B" w:rsidRPr="00A33E14" w:rsidRDefault="00A10B1B" w:rsidP="00A10B1B">
            <w:pPr>
              <w:jc w:val="center"/>
              <w:rPr>
                <w:rFonts w:ascii="Arial" w:hAnsi="Arial" w:cs="Arial"/>
                <w:b/>
                <w:bCs/>
                <w:sz w:val="16"/>
                <w:szCs w:val="16"/>
              </w:rPr>
            </w:pPr>
            <w:r w:rsidRPr="00A33E14">
              <w:rPr>
                <w:rFonts w:ascii="Arial" w:hAnsi="Arial" w:cs="Arial"/>
                <w:b/>
                <w:bCs/>
                <w:sz w:val="16"/>
                <w:szCs w:val="16"/>
              </w:rPr>
              <w:t xml:space="preserve">R$ </w:t>
            </w:r>
          </w:p>
        </w:tc>
      </w:tr>
    </w:tbl>
    <w:p w:rsidR="00A10B1B" w:rsidRDefault="00A10B1B" w:rsidP="000832B4">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0"/>
          <w:szCs w:val="20"/>
        </w:rPr>
      </w:pPr>
    </w:p>
    <w:p w:rsidR="004D17B7" w:rsidRDefault="004D17B7" w:rsidP="000832B4">
      <w:pPr>
        <w:pBdr>
          <w:top w:val="nil"/>
          <w:left w:val="nil"/>
          <w:bottom w:val="nil"/>
          <w:right w:val="nil"/>
          <w:between w:val="nil"/>
        </w:pBdr>
        <w:rPr>
          <w:rFonts w:ascii="Arial" w:eastAsia="Arial" w:hAnsi="Arial" w:cs="Arial"/>
          <w:b/>
          <w:color w:val="000000"/>
          <w:sz w:val="24"/>
          <w:szCs w:val="24"/>
        </w:rPr>
      </w:pPr>
    </w:p>
    <w:p w:rsidR="00552B66" w:rsidRPr="000832B4" w:rsidRDefault="00552B66" w:rsidP="000832B4">
      <w:pPr>
        <w:pBdr>
          <w:top w:val="nil"/>
          <w:left w:val="nil"/>
          <w:bottom w:val="nil"/>
          <w:right w:val="nil"/>
          <w:between w:val="nil"/>
        </w:pBdr>
        <w:rPr>
          <w:rFonts w:ascii="Arial" w:eastAsia="Arial" w:hAnsi="Arial" w:cs="Arial"/>
          <w:b/>
          <w:color w:val="000000"/>
          <w:sz w:val="20"/>
          <w:szCs w:val="20"/>
        </w:rPr>
      </w:pPr>
      <w:r w:rsidRPr="000832B4">
        <w:rPr>
          <w:rFonts w:ascii="Arial" w:eastAsia="Arial" w:hAnsi="Arial" w:cs="Arial"/>
          <w:b/>
          <w:color w:val="000000"/>
          <w:sz w:val="20"/>
          <w:szCs w:val="20"/>
        </w:rPr>
        <w:t>Prazo de validade da presente proposta é de 60 (sessenta) dias.</w:t>
      </w:r>
    </w:p>
    <w:p w:rsidR="00552B66" w:rsidRPr="000832B4" w:rsidRDefault="00552B66" w:rsidP="000832B4">
      <w:pPr>
        <w:pBdr>
          <w:top w:val="nil"/>
          <w:left w:val="nil"/>
          <w:bottom w:val="nil"/>
          <w:right w:val="nil"/>
          <w:between w:val="nil"/>
        </w:pBdr>
        <w:rPr>
          <w:rFonts w:ascii="Arial" w:eastAsia="Arial" w:hAnsi="Arial" w:cs="Arial"/>
          <w:color w:val="000000"/>
          <w:sz w:val="20"/>
          <w:szCs w:val="20"/>
        </w:rPr>
      </w:pPr>
    </w:p>
    <w:p w:rsidR="00552B66" w:rsidRPr="000832B4" w:rsidRDefault="00552B66" w:rsidP="000832B4">
      <w:pPr>
        <w:pBdr>
          <w:top w:val="nil"/>
          <w:left w:val="nil"/>
          <w:bottom w:val="nil"/>
          <w:right w:val="nil"/>
          <w:between w:val="nil"/>
        </w:pBdr>
        <w:rPr>
          <w:rFonts w:ascii="Arial" w:eastAsia="Arial" w:hAnsi="Arial" w:cs="Arial"/>
          <w:b/>
          <w:color w:val="000000"/>
          <w:sz w:val="20"/>
          <w:szCs w:val="20"/>
        </w:rPr>
      </w:pPr>
      <w:r w:rsidRPr="000832B4">
        <w:rPr>
          <w:rFonts w:ascii="Arial" w:eastAsia="Arial" w:hAnsi="Arial" w:cs="Arial"/>
          <w:b/>
          <w:color w:val="000000"/>
          <w:sz w:val="20"/>
          <w:szCs w:val="20"/>
        </w:rPr>
        <w:t>Informações Complementares:</w:t>
      </w:r>
    </w:p>
    <w:p w:rsidR="00552B66" w:rsidRPr="000832B4" w:rsidRDefault="00552B66" w:rsidP="000832B4">
      <w:pPr>
        <w:pBdr>
          <w:top w:val="nil"/>
          <w:left w:val="nil"/>
          <w:bottom w:val="nil"/>
          <w:right w:val="nil"/>
          <w:between w:val="nil"/>
        </w:pBdr>
        <w:rPr>
          <w:rFonts w:ascii="Arial" w:eastAsia="Arial" w:hAnsi="Arial" w:cs="Arial"/>
          <w:color w:val="000000"/>
          <w:sz w:val="20"/>
          <w:szCs w:val="20"/>
        </w:rPr>
      </w:pPr>
    </w:p>
    <w:p w:rsidR="00552B66" w:rsidRPr="000832B4" w:rsidRDefault="00552B66" w:rsidP="00CC2DB1">
      <w:pPr>
        <w:numPr>
          <w:ilvl w:val="0"/>
          <w:numId w:val="2"/>
        </w:numPr>
        <w:pBdr>
          <w:top w:val="nil"/>
          <w:left w:val="nil"/>
          <w:bottom w:val="nil"/>
          <w:right w:val="nil"/>
          <w:between w:val="nil"/>
        </w:pBdr>
        <w:rPr>
          <w:rFonts w:ascii="Arial" w:eastAsia="Arial" w:hAnsi="Arial" w:cs="Arial"/>
          <w:color w:val="000000"/>
          <w:sz w:val="20"/>
          <w:szCs w:val="20"/>
        </w:rPr>
      </w:pPr>
      <w:r w:rsidRPr="000832B4">
        <w:rPr>
          <w:rFonts w:ascii="Arial" w:eastAsia="Arial" w:hAnsi="Arial" w:cs="Arial"/>
          <w:color w:val="000000"/>
          <w:sz w:val="20"/>
          <w:szCs w:val="20"/>
        </w:rPr>
        <w:t xml:space="preserve">Dados da Proponente: </w:t>
      </w:r>
    </w:p>
    <w:p w:rsidR="00552B66" w:rsidRPr="000832B4" w:rsidRDefault="00552B66" w:rsidP="00552B66">
      <w:pPr>
        <w:pBdr>
          <w:top w:val="nil"/>
          <w:left w:val="nil"/>
          <w:bottom w:val="nil"/>
          <w:right w:val="nil"/>
          <w:between w:val="nil"/>
        </w:pBdr>
        <w:rPr>
          <w:rFonts w:ascii="Arial" w:eastAsia="Arial" w:hAnsi="Arial" w:cs="Arial"/>
          <w:color w:val="000000"/>
          <w:sz w:val="20"/>
          <w:szCs w:val="20"/>
        </w:rPr>
      </w:pPr>
      <w:r w:rsidRPr="000832B4">
        <w:rPr>
          <w:rFonts w:ascii="Arial" w:eastAsia="Arial" w:hAnsi="Arial" w:cs="Arial"/>
          <w:color w:val="000000"/>
          <w:sz w:val="20"/>
          <w:szCs w:val="20"/>
        </w:rPr>
        <w:t>Razão Social: _____________</w:t>
      </w:r>
    </w:p>
    <w:p w:rsidR="00552B66" w:rsidRPr="000832B4" w:rsidRDefault="00552B66" w:rsidP="00552B66">
      <w:pPr>
        <w:pBdr>
          <w:top w:val="nil"/>
          <w:left w:val="nil"/>
          <w:bottom w:val="nil"/>
          <w:right w:val="nil"/>
          <w:between w:val="nil"/>
        </w:pBdr>
        <w:rPr>
          <w:rFonts w:ascii="Arial" w:eastAsia="Arial" w:hAnsi="Arial" w:cs="Arial"/>
          <w:color w:val="000000"/>
          <w:sz w:val="20"/>
          <w:szCs w:val="20"/>
        </w:rPr>
      </w:pPr>
      <w:r w:rsidRPr="000832B4">
        <w:rPr>
          <w:rFonts w:ascii="Arial" w:eastAsia="Arial" w:hAnsi="Arial" w:cs="Arial"/>
          <w:color w:val="000000"/>
          <w:sz w:val="20"/>
          <w:szCs w:val="20"/>
        </w:rPr>
        <w:t>CNPJ: ___________  Inscr. Est.: ______ Inscr. Municipal: _______</w:t>
      </w:r>
    </w:p>
    <w:p w:rsidR="00552B66" w:rsidRPr="000832B4" w:rsidRDefault="00552B66" w:rsidP="00552B66">
      <w:pPr>
        <w:pBdr>
          <w:top w:val="nil"/>
          <w:left w:val="nil"/>
          <w:bottom w:val="nil"/>
          <w:right w:val="nil"/>
          <w:between w:val="nil"/>
        </w:pBdr>
        <w:rPr>
          <w:rFonts w:ascii="Arial" w:eastAsia="Arial" w:hAnsi="Arial" w:cs="Arial"/>
          <w:color w:val="000000"/>
          <w:sz w:val="20"/>
          <w:szCs w:val="20"/>
        </w:rPr>
      </w:pPr>
      <w:r w:rsidRPr="000832B4">
        <w:rPr>
          <w:rFonts w:ascii="Arial" w:eastAsia="Arial" w:hAnsi="Arial" w:cs="Arial"/>
          <w:color w:val="000000"/>
          <w:sz w:val="20"/>
          <w:szCs w:val="20"/>
        </w:rPr>
        <w:t>Endereço: ________  Telefones: ______ E-mail: ______________</w:t>
      </w:r>
    </w:p>
    <w:p w:rsidR="00552B66" w:rsidRPr="000832B4" w:rsidRDefault="00552B66" w:rsidP="00552B66">
      <w:pPr>
        <w:pBdr>
          <w:top w:val="nil"/>
          <w:left w:val="nil"/>
          <w:bottom w:val="nil"/>
          <w:right w:val="nil"/>
          <w:between w:val="nil"/>
        </w:pBdr>
        <w:rPr>
          <w:rFonts w:ascii="Arial" w:eastAsia="Arial" w:hAnsi="Arial" w:cs="Arial"/>
          <w:color w:val="000000"/>
          <w:sz w:val="20"/>
          <w:szCs w:val="20"/>
        </w:rPr>
      </w:pPr>
      <w:r w:rsidRPr="000832B4">
        <w:rPr>
          <w:rFonts w:ascii="Arial" w:eastAsia="Arial" w:hAnsi="Arial" w:cs="Arial"/>
          <w:color w:val="000000"/>
          <w:sz w:val="20"/>
          <w:szCs w:val="20"/>
        </w:rPr>
        <w:t>Banco: __________   Agência: ________ Conta Corrente _______</w:t>
      </w:r>
    </w:p>
    <w:p w:rsidR="00552B66" w:rsidRPr="000832B4" w:rsidRDefault="00552B66" w:rsidP="00552B66">
      <w:pPr>
        <w:pBdr>
          <w:top w:val="nil"/>
          <w:left w:val="nil"/>
          <w:bottom w:val="nil"/>
          <w:right w:val="nil"/>
          <w:between w:val="nil"/>
        </w:pBdr>
        <w:rPr>
          <w:rFonts w:ascii="Arial" w:eastAsia="Arial" w:hAnsi="Arial" w:cs="Arial"/>
          <w:color w:val="000000"/>
          <w:sz w:val="20"/>
          <w:szCs w:val="20"/>
        </w:rPr>
      </w:pPr>
    </w:p>
    <w:p w:rsidR="00552B66" w:rsidRPr="000832B4" w:rsidRDefault="00552B66" w:rsidP="00CC2DB1">
      <w:pPr>
        <w:numPr>
          <w:ilvl w:val="0"/>
          <w:numId w:val="2"/>
        </w:numPr>
        <w:pBdr>
          <w:top w:val="nil"/>
          <w:left w:val="nil"/>
          <w:bottom w:val="nil"/>
          <w:right w:val="nil"/>
          <w:between w:val="nil"/>
        </w:pBdr>
        <w:ind w:left="714" w:right="1134" w:hanging="357"/>
        <w:rPr>
          <w:rFonts w:ascii="Arial" w:eastAsia="Arial" w:hAnsi="Arial" w:cs="Arial"/>
          <w:color w:val="000000"/>
          <w:sz w:val="20"/>
          <w:szCs w:val="20"/>
        </w:rPr>
      </w:pPr>
      <w:r w:rsidRPr="000832B4">
        <w:rPr>
          <w:rFonts w:ascii="Arial" w:eastAsia="Arial" w:hAnsi="Arial" w:cs="Arial"/>
          <w:color w:val="000000"/>
          <w:sz w:val="20"/>
          <w:szCs w:val="20"/>
        </w:rPr>
        <w:t>Dados do representante legal que assinará o termo de contrato, conforme consta no contrato social ou procuração:</w:t>
      </w:r>
    </w:p>
    <w:p w:rsidR="00552B66" w:rsidRPr="000832B4" w:rsidRDefault="00552B66" w:rsidP="00552B66">
      <w:pPr>
        <w:pBdr>
          <w:top w:val="nil"/>
          <w:left w:val="nil"/>
          <w:bottom w:val="nil"/>
          <w:right w:val="nil"/>
          <w:between w:val="nil"/>
        </w:pBdr>
        <w:rPr>
          <w:rFonts w:ascii="Arial" w:eastAsia="Arial" w:hAnsi="Arial" w:cs="Arial"/>
          <w:color w:val="000000"/>
          <w:sz w:val="20"/>
          <w:szCs w:val="20"/>
        </w:rPr>
      </w:pPr>
      <w:r w:rsidRPr="000832B4">
        <w:rPr>
          <w:rFonts w:ascii="Arial" w:eastAsia="Arial" w:hAnsi="Arial" w:cs="Arial"/>
          <w:color w:val="000000"/>
          <w:sz w:val="20"/>
          <w:szCs w:val="20"/>
        </w:rPr>
        <w:t>Nome:</w:t>
      </w:r>
      <w:r w:rsidRPr="000832B4">
        <w:rPr>
          <w:rFonts w:ascii="Arial" w:eastAsia="Arial" w:hAnsi="Arial" w:cs="Arial"/>
          <w:color w:val="000000"/>
          <w:sz w:val="20"/>
          <w:szCs w:val="20"/>
        </w:rPr>
        <w:tab/>
        <w:t xml:space="preserve"> ___________</w:t>
      </w:r>
      <w:r w:rsidRPr="000832B4">
        <w:rPr>
          <w:rFonts w:ascii="Arial" w:eastAsia="Arial" w:hAnsi="Arial" w:cs="Arial"/>
          <w:color w:val="000000"/>
          <w:sz w:val="20"/>
          <w:szCs w:val="20"/>
        </w:rPr>
        <w:tab/>
        <w:t>Nacionalidade: ______</w:t>
      </w:r>
      <w:r w:rsidRPr="000832B4">
        <w:rPr>
          <w:rFonts w:ascii="Arial" w:eastAsia="Arial" w:hAnsi="Arial" w:cs="Arial"/>
          <w:color w:val="000000"/>
          <w:sz w:val="20"/>
          <w:szCs w:val="20"/>
        </w:rPr>
        <w:tab/>
      </w:r>
      <w:r w:rsidRPr="000832B4">
        <w:rPr>
          <w:rFonts w:ascii="Arial" w:eastAsia="Arial" w:hAnsi="Arial" w:cs="Arial"/>
          <w:color w:val="000000"/>
          <w:sz w:val="20"/>
          <w:szCs w:val="20"/>
        </w:rPr>
        <w:tab/>
      </w:r>
    </w:p>
    <w:p w:rsidR="00552B66" w:rsidRPr="000832B4" w:rsidRDefault="00552B66" w:rsidP="00552B66">
      <w:pPr>
        <w:pBdr>
          <w:top w:val="nil"/>
          <w:left w:val="nil"/>
          <w:bottom w:val="nil"/>
          <w:right w:val="nil"/>
          <w:between w:val="nil"/>
        </w:pBdr>
        <w:rPr>
          <w:rFonts w:ascii="Arial" w:eastAsia="Arial" w:hAnsi="Arial" w:cs="Arial"/>
          <w:color w:val="000000"/>
          <w:sz w:val="20"/>
          <w:szCs w:val="20"/>
        </w:rPr>
      </w:pPr>
      <w:r w:rsidRPr="000832B4">
        <w:rPr>
          <w:rFonts w:ascii="Arial" w:eastAsia="Arial" w:hAnsi="Arial" w:cs="Arial"/>
          <w:color w:val="000000"/>
          <w:sz w:val="20"/>
          <w:szCs w:val="20"/>
        </w:rPr>
        <w:t>Profissão: _________        Estado Civil: ________</w:t>
      </w:r>
      <w:r w:rsidRPr="000832B4">
        <w:rPr>
          <w:rFonts w:ascii="Arial" w:eastAsia="Arial" w:hAnsi="Arial" w:cs="Arial"/>
          <w:color w:val="000000"/>
          <w:sz w:val="20"/>
          <w:szCs w:val="20"/>
        </w:rPr>
        <w:tab/>
      </w:r>
    </w:p>
    <w:p w:rsidR="00552B66" w:rsidRPr="000832B4" w:rsidRDefault="00552B66" w:rsidP="00552B66">
      <w:pPr>
        <w:pBdr>
          <w:top w:val="nil"/>
          <w:left w:val="nil"/>
          <w:bottom w:val="nil"/>
          <w:right w:val="nil"/>
          <w:between w:val="nil"/>
        </w:pBdr>
        <w:rPr>
          <w:rFonts w:ascii="Arial" w:eastAsia="Arial" w:hAnsi="Arial" w:cs="Arial"/>
          <w:color w:val="000000"/>
          <w:sz w:val="20"/>
          <w:szCs w:val="20"/>
        </w:rPr>
      </w:pPr>
      <w:r w:rsidRPr="000832B4">
        <w:rPr>
          <w:rFonts w:ascii="Arial" w:eastAsia="Arial" w:hAnsi="Arial" w:cs="Arial"/>
          <w:color w:val="000000"/>
          <w:sz w:val="20"/>
          <w:szCs w:val="20"/>
        </w:rPr>
        <w:t>Identidade: ________</w:t>
      </w:r>
      <w:r w:rsidRPr="000832B4">
        <w:rPr>
          <w:rFonts w:ascii="Arial" w:eastAsia="Arial" w:hAnsi="Arial" w:cs="Arial"/>
          <w:color w:val="000000"/>
          <w:sz w:val="20"/>
          <w:szCs w:val="20"/>
        </w:rPr>
        <w:tab/>
        <w:t>Órgão Exp.: ________      Data de Emissão: __/__/__</w:t>
      </w:r>
    </w:p>
    <w:p w:rsidR="00552B66" w:rsidRPr="000832B4" w:rsidRDefault="00552B66" w:rsidP="00552B66">
      <w:pPr>
        <w:pBdr>
          <w:top w:val="nil"/>
          <w:left w:val="nil"/>
          <w:bottom w:val="nil"/>
          <w:right w:val="nil"/>
          <w:between w:val="nil"/>
        </w:pBdr>
        <w:rPr>
          <w:rFonts w:ascii="Arial" w:eastAsia="Arial" w:hAnsi="Arial" w:cs="Arial"/>
          <w:color w:val="000000"/>
          <w:sz w:val="20"/>
          <w:szCs w:val="20"/>
        </w:rPr>
      </w:pPr>
      <w:r w:rsidRPr="000832B4">
        <w:rPr>
          <w:rFonts w:ascii="Arial" w:eastAsia="Arial" w:hAnsi="Arial" w:cs="Arial"/>
          <w:color w:val="000000"/>
          <w:sz w:val="20"/>
          <w:szCs w:val="20"/>
        </w:rPr>
        <w:t>CPF: _____________</w:t>
      </w:r>
      <w:r w:rsidRPr="000832B4">
        <w:rPr>
          <w:rFonts w:ascii="Arial" w:eastAsia="Arial" w:hAnsi="Arial" w:cs="Arial"/>
          <w:color w:val="000000"/>
          <w:sz w:val="20"/>
          <w:szCs w:val="20"/>
        </w:rPr>
        <w:tab/>
      </w:r>
      <w:r w:rsidRPr="000832B4">
        <w:rPr>
          <w:rFonts w:ascii="Arial" w:eastAsia="Arial" w:hAnsi="Arial" w:cs="Arial"/>
          <w:color w:val="000000"/>
          <w:sz w:val="20"/>
          <w:szCs w:val="20"/>
        </w:rPr>
        <w:tab/>
      </w:r>
      <w:r w:rsidRPr="000832B4">
        <w:rPr>
          <w:rFonts w:ascii="Arial" w:eastAsia="Arial" w:hAnsi="Arial" w:cs="Arial"/>
          <w:color w:val="000000"/>
          <w:sz w:val="20"/>
          <w:szCs w:val="20"/>
        </w:rPr>
        <w:tab/>
      </w:r>
      <w:r w:rsidRPr="000832B4">
        <w:rPr>
          <w:rFonts w:ascii="Arial" w:eastAsia="Arial" w:hAnsi="Arial" w:cs="Arial"/>
          <w:color w:val="000000"/>
          <w:sz w:val="20"/>
          <w:szCs w:val="20"/>
        </w:rPr>
        <w:tab/>
      </w:r>
      <w:r w:rsidRPr="000832B4">
        <w:rPr>
          <w:rFonts w:ascii="Arial" w:eastAsia="Arial" w:hAnsi="Arial" w:cs="Arial"/>
          <w:color w:val="000000"/>
          <w:sz w:val="20"/>
          <w:szCs w:val="20"/>
        </w:rPr>
        <w:tab/>
      </w:r>
    </w:p>
    <w:p w:rsidR="00552B66" w:rsidRPr="000832B4" w:rsidRDefault="00552B66" w:rsidP="00552B66">
      <w:pPr>
        <w:pBdr>
          <w:top w:val="nil"/>
          <w:left w:val="nil"/>
          <w:bottom w:val="nil"/>
          <w:right w:val="nil"/>
          <w:between w:val="nil"/>
        </w:pBdr>
        <w:ind w:right="1134"/>
        <w:jc w:val="right"/>
        <w:rPr>
          <w:rFonts w:ascii="Arial" w:eastAsia="Arial" w:hAnsi="Arial" w:cs="Arial"/>
          <w:color w:val="000000"/>
          <w:sz w:val="20"/>
          <w:szCs w:val="20"/>
        </w:rPr>
      </w:pPr>
      <w:r w:rsidRPr="000832B4">
        <w:rPr>
          <w:rFonts w:ascii="Arial" w:eastAsia="Arial" w:hAnsi="Arial" w:cs="Arial"/>
          <w:color w:val="000000"/>
          <w:sz w:val="20"/>
          <w:szCs w:val="20"/>
        </w:rPr>
        <w:t>(Cidade), __ de _____ de 20__</w:t>
      </w:r>
    </w:p>
    <w:p w:rsidR="00552B66" w:rsidRPr="000832B4" w:rsidRDefault="00552B66" w:rsidP="00552B66">
      <w:pPr>
        <w:pBdr>
          <w:top w:val="nil"/>
          <w:left w:val="nil"/>
          <w:bottom w:val="nil"/>
          <w:right w:val="nil"/>
          <w:between w:val="nil"/>
        </w:pBdr>
        <w:rPr>
          <w:rFonts w:ascii="Arial" w:eastAsia="Arial" w:hAnsi="Arial" w:cs="Arial"/>
          <w:color w:val="000000"/>
          <w:sz w:val="20"/>
          <w:szCs w:val="20"/>
        </w:rPr>
      </w:pPr>
      <w:r w:rsidRPr="000832B4">
        <w:rPr>
          <w:rFonts w:ascii="Arial" w:eastAsia="Arial" w:hAnsi="Arial" w:cs="Arial"/>
          <w:color w:val="000000"/>
          <w:sz w:val="20"/>
          <w:szCs w:val="20"/>
        </w:rPr>
        <w:t>(Assinatura do representante legal)</w:t>
      </w:r>
      <w:r w:rsidRPr="000832B4">
        <w:rPr>
          <w:noProof/>
          <w:sz w:val="20"/>
          <w:szCs w:val="20"/>
          <w:lang w:val="pt-BR"/>
        </w:rPr>
        <mc:AlternateContent>
          <mc:Choice Requires="wps">
            <w:drawing>
              <wp:anchor distT="0" distB="0" distL="114300" distR="114300" simplePos="0" relativeHeight="251659264" behindDoc="0" locked="0" layoutInCell="1" hidden="0" allowOverlap="1" wp14:anchorId="7A285A19" wp14:editId="79157CD2">
                <wp:simplePos x="0" y="0"/>
                <wp:positionH relativeFrom="column">
                  <wp:posOffset>241300</wp:posOffset>
                </wp:positionH>
                <wp:positionV relativeFrom="paragraph">
                  <wp:posOffset>114300</wp:posOffset>
                </wp:positionV>
                <wp:extent cx="1270" cy="12700"/>
                <wp:effectExtent l="0" t="0" r="0" b="0"/>
                <wp:wrapTopAndBottom distT="0" distB="0"/>
                <wp:docPr id="2078691289" name="Forma Livre: Forma 2078691289"/>
                <wp:cNvGraphicFramePr/>
                <a:graphic xmlns:a="http://schemas.openxmlformats.org/drawingml/2006/main">
                  <a:graphicData uri="http://schemas.microsoft.com/office/word/2010/wordprocessingShape">
                    <wps:wsp>
                      <wps:cNvSpPr/>
                      <wps:spPr>
                        <a:xfrm>
                          <a:off x="4151883" y="3779365"/>
                          <a:ext cx="2388235" cy="1270"/>
                        </a:xfrm>
                        <a:custGeom>
                          <a:avLst/>
                          <a:gdLst/>
                          <a:ahLst/>
                          <a:cxnLst/>
                          <a:rect l="l" t="t" r="r" b="b"/>
                          <a:pathLst>
                            <a:path w="2388235" h="1270" extrusionOk="0">
                              <a:moveTo>
                                <a:pt x="0" y="0"/>
                              </a:moveTo>
                              <a:lnTo>
                                <a:pt x="2388235" y="0"/>
                              </a:lnTo>
                            </a:path>
                          </a:pathLst>
                        </a:custGeom>
                        <a:noFill/>
                        <a:ln w="9525" cap="flat" cmpd="sng">
                          <a:solidFill>
                            <a:srgbClr val="000000"/>
                          </a:solidFill>
                          <a:prstDash val="solid"/>
                          <a:round/>
                          <a:headEnd type="none" w="sm" len="sm"/>
                          <a:tailEnd type="none" w="sm" len="sm"/>
                        </a:ln>
                      </wps:spPr>
                      <wps:bodyPr spcFirstLastPara="1" wrap="square" lIns="91425" tIns="91425" rIns="91425" bIns="91425" anchor="ctr" anchorCtr="0">
                        <a:noAutofit/>
                      </wps:bodyPr>
                    </wps:wsp>
                  </a:graphicData>
                </a:graphic>
              </wp:anchor>
            </w:drawing>
          </mc:Choice>
          <mc:Fallback>
            <w:pict>
              <v:shape w14:anchorId="7C08A6DC" id="Forma Livre: Forma 2078691289" o:spid="_x0000_s1026" style="position:absolute;margin-left:19pt;margin-top:9pt;width:.1pt;height:1pt;z-index:251659264;visibility:visible;mso-wrap-style:square;mso-wrap-distance-left:9pt;mso-wrap-distance-top:0;mso-wrap-distance-right:9pt;mso-wrap-distance-bottom:0;mso-position-horizontal:absolute;mso-position-horizontal-relative:text;mso-position-vertical:absolute;mso-position-vertical-relative:text;v-text-anchor:middle" coordsize="2388235,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" path="m,l2388235,e" filled="f">
                <v:stroke startarrowwidth="narrow" startarrowlength="short" endarrowwidth="narrow" endarrowlength="short"/>
                <v:path arrowok="t" o:extrusionok="f"/>
                <w10:wrap type="topAndBottom"/>
              </v:shape>
            </w:pict>
          </mc:Fallback>
        </mc:AlternateContent>
      </w:r>
    </w:p>
    <w:p w:rsidR="00552B66" w:rsidRPr="000832B4" w:rsidRDefault="00552B66" w:rsidP="00552B66">
      <w:pPr>
        <w:pStyle w:val="Ttulo1"/>
        <w:tabs>
          <w:tab w:val="left" w:pos="4035"/>
        </w:tabs>
        <w:ind w:left="232" w:right="6968"/>
        <w:rPr>
          <w:rFonts w:ascii="Arial" w:eastAsia="Arial" w:hAnsi="Arial" w:cs="Arial"/>
          <w:b w:val="0"/>
          <w:sz w:val="20"/>
          <w:szCs w:val="20"/>
          <w:u w:val="single"/>
        </w:rPr>
      </w:pPr>
      <w:r w:rsidRPr="000832B4">
        <w:rPr>
          <w:rFonts w:ascii="Arial" w:eastAsia="Arial" w:hAnsi="Arial" w:cs="Arial"/>
          <w:b w:val="0"/>
          <w:sz w:val="20"/>
          <w:szCs w:val="20"/>
        </w:rPr>
        <w:t>Nome: __________________</w:t>
      </w:r>
    </w:p>
    <w:p w:rsidR="00552B66" w:rsidRPr="000832B4" w:rsidRDefault="00552B66" w:rsidP="00552B66">
      <w:pPr>
        <w:pStyle w:val="Ttulo1"/>
        <w:tabs>
          <w:tab w:val="left" w:pos="4035"/>
        </w:tabs>
        <w:ind w:left="232" w:right="6968"/>
        <w:rPr>
          <w:rFonts w:ascii="Arial" w:eastAsia="Arial" w:hAnsi="Arial" w:cs="Arial"/>
          <w:b w:val="0"/>
          <w:sz w:val="20"/>
          <w:szCs w:val="20"/>
          <w:u w:val="single"/>
        </w:rPr>
      </w:pPr>
      <w:r w:rsidRPr="000832B4">
        <w:rPr>
          <w:rFonts w:ascii="Arial" w:eastAsia="Arial" w:hAnsi="Arial" w:cs="Arial"/>
          <w:b w:val="0"/>
          <w:sz w:val="20"/>
          <w:szCs w:val="20"/>
        </w:rPr>
        <w:t xml:space="preserve"> CPF: ___________________</w:t>
      </w:r>
    </w:p>
    <w:p w:rsidR="00A544D7" w:rsidRPr="000832B4" w:rsidRDefault="00A544D7" w:rsidP="00552B66">
      <w:pPr>
        <w:pStyle w:val="Ttulo1"/>
        <w:ind w:left="0" w:right="764"/>
        <w:jc w:val="center"/>
        <w:rPr>
          <w:rFonts w:ascii="Arial" w:eastAsia="Arial" w:hAnsi="Arial" w:cs="Arial"/>
          <w:sz w:val="20"/>
          <w:szCs w:val="20"/>
        </w:rPr>
      </w:pPr>
    </w:p>
    <w:p w:rsidR="00552B66" w:rsidRDefault="00552B66" w:rsidP="00552B66">
      <w:pPr>
        <w:pStyle w:val="Ttulo1"/>
        <w:ind w:left="0" w:right="764"/>
        <w:jc w:val="center"/>
        <w:rPr>
          <w:rFonts w:ascii="Arial" w:eastAsia="Arial" w:hAnsi="Arial" w:cs="Arial"/>
          <w:sz w:val="24"/>
          <w:szCs w:val="24"/>
        </w:rPr>
      </w:pPr>
      <w:r>
        <w:rPr>
          <w:rFonts w:ascii="Arial" w:eastAsia="Arial" w:hAnsi="Arial" w:cs="Arial"/>
          <w:sz w:val="24"/>
          <w:szCs w:val="24"/>
        </w:rPr>
        <w:lastRenderedPageBreak/>
        <w:t>ANEXO III</w:t>
      </w:r>
    </w:p>
    <w:p w:rsidR="00552B66" w:rsidRDefault="00552B66" w:rsidP="00552B66">
      <w:pPr>
        <w:pStyle w:val="Ttulo1"/>
        <w:ind w:left="0" w:right="764"/>
        <w:jc w:val="center"/>
        <w:rPr>
          <w:rFonts w:ascii="Arial" w:eastAsia="Arial" w:hAnsi="Arial" w:cs="Arial"/>
          <w:sz w:val="24"/>
          <w:szCs w:val="24"/>
          <w:u w:val="single"/>
        </w:rPr>
      </w:pPr>
    </w:p>
    <w:p w:rsidR="00552B66" w:rsidRDefault="00552B66" w:rsidP="00552B66">
      <w:pPr>
        <w:pStyle w:val="Ttulo1"/>
        <w:ind w:left="0" w:right="764"/>
        <w:jc w:val="center"/>
        <w:rPr>
          <w:rFonts w:ascii="Arial" w:eastAsia="Arial" w:hAnsi="Arial" w:cs="Arial"/>
          <w:sz w:val="24"/>
          <w:szCs w:val="24"/>
        </w:rPr>
      </w:pPr>
      <w:r>
        <w:rPr>
          <w:rFonts w:ascii="Arial" w:eastAsia="Arial" w:hAnsi="Arial" w:cs="Arial"/>
          <w:sz w:val="24"/>
          <w:szCs w:val="24"/>
        </w:rPr>
        <w:t>MINUTA DE CONTRATO</w:t>
      </w:r>
    </w:p>
    <w:p w:rsidR="00552B66" w:rsidRDefault="00552B66" w:rsidP="00552B66">
      <w:pPr>
        <w:pStyle w:val="Ttulo1"/>
        <w:ind w:left="0" w:right="764"/>
        <w:jc w:val="center"/>
        <w:rPr>
          <w:rFonts w:ascii="Arial" w:eastAsia="Arial" w:hAnsi="Arial" w:cs="Arial"/>
          <w:sz w:val="24"/>
          <w:szCs w:val="24"/>
          <w:u w:val="single"/>
        </w:rPr>
      </w:pPr>
    </w:p>
    <w:p w:rsidR="00552B66" w:rsidRDefault="00552B66" w:rsidP="00552B66">
      <w:pPr>
        <w:ind w:left="567" w:right="907"/>
        <w:jc w:val="center"/>
        <w:rPr>
          <w:rFonts w:ascii="Arial" w:eastAsia="Arial" w:hAnsi="Arial" w:cs="Arial"/>
          <w:b/>
          <w:sz w:val="24"/>
          <w:szCs w:val="24"/>
        </w:rPr>
      </w:pPr>
      <w:r>
        <w:rPr>
          <w:rFonts w:ascii="Arial" w:eastAsia="Arial" w:hAnsi="Arial" w:cs="Arial"/>
          <w:b/>
          <w:sz w:val="24"/>
          <w:szCs w:val="24"/>
        </w:rPr>
        <w:t>CONTRATO N.º     /202</w:t>
      </w:r>
      <w:r w:rsidR="00A75693">
        <w:rPr>
          <w:rFonts w:ascii="Arial" w:eastAsia="Arial" w:hAnsi="Arial" w:cs="Arial"/>
          <w:b/>
          <w:sz w:val="24"/>
          <w:szCs w:val="24"/>
        </w:rPr>
        <w:t>5</w:t>
      </w:r>
    </w:p>
    <w:p w:rsidR="00552B66" w:rsidRDefault="00552B66" w:rsidP="00552B66">
      <w:pPr>
        <w:ind w:left="567" w:right="907"/>
        <w:rPr>
          <w:rFonts w:ascii="Arial" w:eastAsia="Arial" w:hAnsi="Arial" w:cs="Arial"/>
          <w:sz w:val="24"/>
          <w:szCs w:val="24"/>
        </w:rPr>
      </w:pPr>
    </w:p>
    <w:p w:rsidR="00A10B1B" w:rsidRDefault="00A10B1B" w:rsidP="00106107">
      <w:pPr>
        <w:widowControl/>
        <w:spacing w:before="120" w:after="120" w:line="276" w:lineRule="auto"/>
        <w:ind w:left="4818" w:right="234" w:firstLine="2"/>
        <w:jc w:val="both"/>
        <w:rPr>
          <w:rFonts w:ascii="Arial" w:eastAsia="Arial" w:hAnsi="Arial" w:cs="Arial"/>
          <w:b/>
          <w:color w:val="000000"/>
          <w:sz w:val="24"/>
          <w:szCs w:val="24"/>
        </w:rPr>
      </w:pPr>
      <w:bookmarkStart w:id="16" w:name="_heading=h.3j2qqm3" w:colFirst="0" w:colLast="0"/>
      <w:bookmarkEnd w:id="16"/>
    </w:p>
    <w:p w:rsidR="00552B66" w:rsidRDefault="00552B66" w:rsidP="00106107">
      <w:pPr>
        <w:widowControl/>
        <w:spacing w:before="120" w:after="120" w:line="276" w:lineRule="auto"/>
        <w:ind w:left="4818" w:right="234" w:firstLine="2"/>
        <w:jc w:val="both"/>
        <w:rPr>
          <w:rFonts w:ascii="Arial" w:eastAsia="Arial" w:hAnsi="Arial" w:cs="Arial"/>
          <w:b/>
          <w:color w:val="000000"/>
          <w:sz w:val="24"/>
          <w:szCs w:val="24"/>
        </w:rPr>
      </w:pPr>
      <w:r>
        <w:rPr>
          <w:rFonts w:ascii="Arial" w:eastAsia="Arial" w:hAnsi="Arial" w:cs="Arial"/>
          <w:b/>
          <w:color w:val="000000"/>
          <w:sz w:val="24"/>
          <w:szCs w:val="24"/>
        </w:rPr>
        <w:t xml:space="preserve">Contrato celebrado entre o </w:t>
      </w:r>
      <w:r w:rsidR="00A544D7">
        <w:rPr>
          <w:rFonts w:ascii="Arial" w:eastAsia="Arial" w:hAnsi="Arial" w:cs="Arial"/>
          <w:b/>
          <w:color w:val="000000"/>
          <w:sz w:val="24"/>
          <w:szCs w:val="24"/>
        </w:rPr>
        <w:t>MUNICÍPIO DE SEROPÉDICA</w:t>
      </w:r>
      <w:r>
        <w:rPr>
          <w:rFonts w:ascii="Arial" w:eastAsia="Arial" w:hAnsi="Arial" w:cs="Arial"/>
          <w:b/>
          <w:color w:val="000000"/>
          <w:sz w:val="24"/>
          <w:szCs w:val="24"/>
        </w:rPr>
        <w:t xml:space="preserve">, por meio </w:t>
      </w:r>
      <w:r w:rsidRPr="000462A2">
        <w:rPr>
          <w:rFonts w:ascii="Arial" w:eastAsia="Arial" w:hAnsi="Arial" w:cs="Arial"/>
          <w:b/>
          <w:color w:val="000000"/>
          <w:sz w:val="24"/>
          <w:szCs w:val="24"/>
        </w:rPr>
        <w:t>do</w:t>
      </w:r>
      <w:r w:rsidRPr="000462A2">
        <w:rPr>
          <w:rFonts w:ascii="Arial" w:hAnsi="Arial" w:cs="Arial"/>
          <w:b/>
          <w:sz w:val="24"/>
          <w:szCs w:val="24"/>
        </w:rPr>
        <w:t xml:space="preserve"> </w:t>
      </w:r>
      <w:r w:rsidR="00A10B1B">
        <w:rPr>
          <w:rFonts w:ascii="Arial" w:hAnsi="Arial" w:cs="Arial"/>
          <w:b/>
          <w:sz w:val="24"/>
          <w:szCs w:val="24"/>
        </w:rPr>
        <w:t>SECRETARIA DE MUNICIPAL DE FAZENDA</w:t>
      </w:r>
      <w:r w:rsidRPr="000462A2">
        <w:rPr>
          <w:rFonts w:ascii="Arial" w:eastAsia="Arial" w:hAnsi="Arial" w:cs="Arial"/>
          <w:b/>
          <w:color w:val="000000"/>
          <w:sz w:val="24"/>
          <w:szCs w:val="24"/>
        </w:rPr>
        <w:t>,</w:t>
      </w:r>
      <w:r>
        <w:rPr>
          <w:rFonts w:ascii="Arial" w:eastAsia="Arial" w:hAnsi="Arial" w:cs="Arial"/>
          <w:b/>
          <w:color w:val="000000"/>
          <w:sz w:val="24"/>
          <w:szCs w:val="24"/>
        </w:rPr>
        <w:t xml:space="preserve"> como CONTRAT</w:t>
      </w:r>
      <w:r w:rsidR="00A544D7">
        <w:rPr>
          <w:rFonts w:ascii="Arial" w:eastAsia="Arial" w:hAnsi="Arial" w:cs="Arial"/>
          <w:b/>
          <w:color w:val="000000"/>
          <w:sz w:val="24"/>
          <w:szCs w:val="24"/>
        </w:rPr>
        <w:t>ANTE, e a _____________</w:t>
      </w:r>
      <w:r>
        <w:rPr>
          <w:rFonts w:ascii="Arial" w:eastAsia="Arial" w:hAnsi="Arial" w:cs="Arial"/>
          <w:b/>
          <w:color w:val="000000"/>
          <w:sz w:val="24"/>
          <w:szCs w:val="24"/>
        </w:rPr>
        <w:t xml:space="preserve">, como CONTRATADA, para </w:t>
      </w:r>
      <w:r w:rsidR="00993FBD">
        <w:rPr>
          <w:rFonts w:ascii="Arial" w:eastAsia="Arial" w:hAnsi="Arial" w:cs="Arial"/>
          <w:b/>
          <w:color w:val="000000"/>
          <w:sz w:val="24"/>
          <w:szCs w:val="24"/>
        </w:rPr>
        <w:t>A</w:t>
      </w:r>
      <w:r w:rsidR="00A544D7">
        <w:rPr>
          <w:rFonts w:ascii="Arial" w:eastAsia="Arial" w:hAnsi="Arial" w:cs="Arial"/>
          <w:b/>
          <w:color w:val="000000"/>
          <w:sz w:val="24"/>
          <w:szCs w:val="24"/>
        </w:rPr>
        <w:t xml:space="preserve"> </w:t>
      </w:r>
      <w:r w:rsidR="00293D14">
        <w:rPr>
          <w:rFonts w:ascii="Arial" w:eastAsia="Arial" w:hAnsi="Arial" w:cs="Arial"/>
          <w:b/>
          <w:color w:val="000000"/>
          <w:sz w:val="24"/>
          <w:szCs w:val="24"/>
        </w:rPr>
        <w:t>CONTRATAÇÃO DE EMPRESA ESPECIALIZADA PARA PRESTAÇÃO DE SERVIÇOS DE SEGURO TOTAL PARA A FROTA DE 4 (QUATRO) VEÍCULOS QUE COMPÕEM O PATRIMÔNIO DA SECRETARIA MUNICIPAL DE FAZENDA (RECEITA)</w:t>
      </w:r>
      <w:r>
        <w:rPr>
          <w:rFonts w:ascii="Arial" w:eastAsia="Arial" w:hAnsi="Arial" w:cs="Arial"/>
          <w:b/>
          <w:color w:val="000000"/>
          <w:sz w:val="24"/>
          <w:szCs w:val="24"/>
        </w:rPr>
        <w:t>, na forma abaixo.</w:t>
      </w:r>
    </w:p>
    <w:p w:rsidR="00A10B1B" w:rsidRDefault="00A10B1B" w:rsidP="00106107">
      <w:pPr>
        <w:widowControl/>
        <w:spacing w:before="120" w:after="120" w:line="276" w:lineRule="auto"/>
        <w:ind w:left="4818" w:right="234" w:firstLine="2"/>
        <w:jc w:val="both"/>
        <w:rPr>
          <w:rFonts w:ascii="Arial" w:eastAsia="Arial" w:hAnsi="Arial" w:cs="Arial"/>
          <w:b/>
          <w:color w:val="000000"/>
          <w:sz w:val="24"/>
          <w:szCs w:val="24"/>
        </w:rPr>
      </w:pPr>
    </w:p>
    <w:p w:rsidR="00552B66" w:rsidRDefault="00552B66" w:rsidP="00106107">
      <w:pPr>
        <w:widowControl/>
        <w:spacing w:before="120" w:after="120" w:line="276" w:lineRule="auto"/>
        <w:ind w:left="567" w:right="92"/>
        <w:jc w:val="both"/>
        <w:rPr>
          <w:rFonts w:ascii="Arial" w:eastAsia="Arial" w:hAnsi="Arial" w:cs="Arial"/>
          <w:color w:val="000000"/>
          <w:sz w:val="24"/>
          <w:szCs w:val="24"/>
        </w:rPr>
      </w:pPr>
      <w:r>
        <w:rPr>
          <w:rFonts w:ascii="Arial" w:eastAsia="Arial" w:hAnsi="Arial" w:cs="Arial"/>
          <w:sz w:val="24"/>
          <w:szCs w:val="24"/>
        </w:rPr>
        <w:br/>
      </w:r>
      <w:r>
        <w:rPr>
          <w:rFonts w:ascii="Arial" w:eastAsia="Arial" w:hAnsi="Arial" w:cs="Arial"/>
          <w:color w:val="000000"/>
          <w:sz w:val="24"/>
          <w:szCs w:val="24"/>
        </w:rPr>
        <w:t xml:space="preserve">O </w:t>
      </w:r>
      <w:r>
        <w:rPr>
          <w:rFonts w:ascii="Arial" w:eastAsia="Arial" w:hAnsi="Arial" w:cs="Arial"/>
          <w:b/>
          <w:color w:val="000000"/>
          <w:sz w:val="24"/>
          <w:szCs w:val="24"/>
        </w:rPr>
        <w:t xml:space="preserve"> MUNICÍPIO DE SEROPÉDICA,</w:t>
      </w:r>
      <w:r>
        <w:rPr>
          <w:rFonts w:ascii="Arial" w:eastAsia="Arial" w:hAnsi="Arial" w:cs="Arial"/>
          <w:color w:val="000000"/>
          <w:sz w:val="24"/>
          <w:szCs w:val="24"/>
        </w:rPr>
        <w:t xml:space="preserve"> por meio da </w:t>
      </w:r>
      <w:r w:rsidR="00A10B1B">
        <w:rPr>
          <w:rFonts w:ascii="Arial" w:hAnsi="Arial" w:cs="Arial"/>
          <w:b/>
          <w:sz w:val="24"/>
          <w:szCs w:val="24"/>
        </w:rPr>
        <w:t>SECRETARIA DE MUNICIPAL DE FAZENDA</w:t>
      </w:r>
      <w:r>
        <w:rPr>
          <w:rFonts w:ascii="Arial" w:eastAsia="Arial" w:hAnsi="Arial" w:cs="Arial"/>
          <w:color w:val="000000"/>
          <w:sz w:val="24"/>
          <w:szCs w:val="24"/>
        </w:rPr>
        <w:t xml:space="preserve">,  a  seguir  denominado </w:t>
      </w:r>
      <w:r>
        <w:rPr>
          <w:rFonts w:ascii="Arial" w:eastAsia="Arial" w:hAnsi="Arial" w:cs="Arial"/>
          <w:b/>
          <w:color w:val="000000"/>
          <w:sz w:val="24"/>
          <w:szCs w:val="24"/>
        </w:rPr>
        <w:t>CONTRATANTE</w:t>
      </w:r>
      <w:r>
        <w:rPr>
          <w:rFonts w:ascii="Arial" w:eastAsia="Arial" w:hAnsi="Arial" w:cs="Arial"/>
          <w:color w:val="000000"/>
          <w:sz w:val="24"/>
          <w:szCs w:val="24"/>
        </w:rPr>
        <w:t xml:space="preserve">, a seguir denominada </w:t>
      </w:r>
      <w:r>
        <w:rPr>
          <w:rFonts w:ascii="Arial" w:eastAsia="Arial" w:hAnsi="Arial" w:cs="Arial"/>
          <w:b/>
          <w:color w:val="000000"/>
          <w:sz w:val="24"/>
          <w:szCs w:val="24"/>
        </w:rPr>
        <w:t>CONTRATADA</w:t>
      </w:r>
      <w:r>
        <w:rPr>
          <w:rFonts w:ascii="Arial" w:eastAsia="Arial" w:hAnsi="Arial" w:cs="Arial"/>
          <w:color w:val="000000"/>
          <w:sz w:val="24"/>
          <w:szCs w:val="24"/>
        </w:rPr>
        <w:t xml:space="preserve">,  neste ato representada por XXXXXXXXXXX, inscrito no CNJ sob o número xxxx, endereço xxxxx,  tendo em vista o que consta no Processo n.º </w:t>
      </w:r>
      <w:r w:rsidR="00293D14">
        <w:rPr>
          <w:rFonts w:ascii="Arial" w:eastAsia="Arial" w:hAnsi="Arial" w:cs="Arial"/>
          <w:b/>
          <w:color w:val="000000"/>
          <w:sz w:val="24"/>
          <w:szCs w:val="24"/>
        </w:rPr>
        <w:t>13245/2025</w:t>
      </w:r>
      <w:r w:rsidRPr="00554049">
        <w:rPr>
          <w:rFonts w:ascii="Arial" w:eastAsia="Arial" w:hAnsi="Arial" w:cs="Arial"/>
          <w:b/>
          <w:color w:val="000000"/>
          <w:sz w:val="24"/>
          <w:szCs w:val="24"/>
        </w:rPr>
        <w:t>,</w:t>
      </w:r>
      <w:r>
        <w:rPr>
          <w:rFonts w:ascii="Arial" w:eastAsia="Arial" w:hAnsi="Arial" w:cs="Arial"/>
          <w:color w:val="000000"/>
          <w:sz w:val="20"/>
          <w:szCs w:val="20"/>
        </w:rPr>
        <w:t xml:space="preserve"> </w:t>
      </w:r>
      <w:r>
        <w:rPr>
          <w:rFonts w:ascii="Arial" w:eastAsia="Arial" w:hAnsi="Arial" w:cs="Arial"/>
          <w:color w:val="000000"/>
          <w:sz w:val="24"/>
          <w:szCs w:val="24"/>
        </w:rPr>
        <w:t xml:space="preserve">têm justo e acordado o presente CONTRATO </w:t>
      </w:r>
      <w:r w:rsidRPr="00655B18">
        <w:rPr>
          <w:rFonts w:ascii="Arial" w:eastAsia="Arial" w:hAnsi="Arial" w:cs="Arial"/>
          <w:color w:val="000000"/>
          <w:sz w:val="24"/>
          <w:szCs w:val="24"/>
        </w:rPr>
        <w:t>para</w:t>
      </w:r>
      <w:r>
        <w:rPr>
          <w:rFonts w:ascii="Arial" w:eastAsia="Arial" w:hAnsi="Arial" w:cs="Arial"/>
          <w:b/>
          <w:color w:val="000000"/>
          <w:sz w:val="24"/>
          <w:szCs w:val="24"/>
        </w:rPr>
        <w:t xml:space="preserve"> </w:t>
      </w:r>
      <w:r w:rsidR="00993FBD">
        <w:rPr>
          <w:rFonts w:ascii="Arial" w:eastAsia="Arial" w:hAnsi="Arial" w:cs="Arial"/>
          <w:b/>
          <w:color w:val="000000"/>
          <w:sz w:val="24"/>
          <w:szCs w:val="24"/>
        </w:rPr>
        <w:t>A</w:t>
      </w:r>
      <w:r w:rsidR="00A544D7">
        <w:rPr>
          <w:rFonts w:ascii="Arial" w:eastAsia="Arial" w:hAnsi="Arial" w:cs="Arial"/>
          <w:b/>
          <w:color w:val="000000"/>
          <w:sz w:val="24"/>
          <w:szCs w:val="24"/>
        </w:rPr>
        <w:t xml:space="preserve"> </w:t>
      </w:r>
      <w:r w:rsidR="00293D14">
        <w:rPr>
          <w:rFonts w:ascii="Arial" w:eastAsia="Arial" w:hAnsi="Arial" w:cs="Arial"/>
          <w:b/>
          <w:color w:val="000000"/>
          <w:sz w:val="24"/>
          <w:szCs w:val="24"/>
        </w:rPr>
        <w:t>CONTRATAÇÃO DE EMPRESA ESPECIALIZADA PARA PRESTAÇÃO DE SERVIÇOS DE SEGURO TOTAL PARA A FROTA DE 4 (QUATRO) VEÍCULOS QUE COMPÕEM O PATRIMÔNIO DA SECRETARIA MUNICIPAL DE FAZENDA (RECEITA)</w:t>
      </w:r>
      <w:r>
        <w:rPr>
          <w:rFonts w:ascii="Arial" w:eastAsia="Arial" w:hAnsi="Arial" w:cs="Arial"/>
          <w:color w:val="000000"/>
          <w:sz w:val="24"/>
          <w:szCs w:val="24"/>
        </w:rPr>
        <w:t>, que é celebrado em decorrência do resultado do Pregão Eletrônico n.º __/202</w:t>
      </w:r>
      <w:r w:rsidR="00106107">
        <w:rPr>
          <w:rFonts w:ascii="Arial" w:eastAsia="Arial" w:hAnsi="Arial" w:cs="Arial"/>
          <w:color w:val="000000"/>
          <w:sz w:val="24"/>
          <w:szCs w:val="24"/>
        </w:rPr>
        <w:t>5</w:t>
      </w:r>
      <w:r>
        <w:rPr>
          <w:rFonts w:ascii="Arial" w:eastAsia="Arial" w:hAnsi="Arial" w:cs="Arial"/>
          <w:color w:val="000000"/>
          <w:sz w:val="24"/>
          <w:szCs w:val="24"/>
        </w:rPr>
        <w:t>, que se regerá pelas seguintes cláusulas e condições.</w:t>
      </w:r>
    </w:p>
    <w:p w:rsidR="00A10B1B" w:rsidRDefault="00A10B1B" w:rsidP="00106107">
      <w:pPr>
        <w:widowControl/>
        <w:spacing w:before="120" w:after="120" w:line="276" w:lineRule="auto"/>
        <w:ind w:left="567" w:right="92"/>
        <w:rPr>
          <w:rFonts w:ascii="Arial" w:eastAsia="Arial" w:hAnsi="Arial" w:cs="Arial"/>
          <w:b/>
          <w:sz w:val="24"/>
          <w:szCs w:val="24"/>
        </w:rPr>
      </w:pPr>
    </w:p>
    <w:p w:rsidR="00552B66" w:rsidRDefault="00552B66" w:rsidP="00106107">
      <w:pPr>
        <w:widowControl/>
        <w:spacing w:before="120" w:after="120" w:line="276" w:lineRule="auto"/>
        <w:ind w:left="567" w:right="92"/>
        <w:rPr>
          <w:rFonts w:ascii="Arial" w:eastAsia="Arial" w:hAnsi="Arial" w:cs="Arial"/>
          <w:b/>
          <w:sz w:val="24"/>
          <w:szCs w:val="24"/>
        </w:rPr>
      </w:pPr>
      <w:r>
        <w:rPr>
          <w:rFonts w:ascii="Arial" w:eastAsia="Arial" w:hAnsi="Arial" w:cs="Arial"/>
          <w:b/>
          <w:sz w:val="24"/>
          <w:szCs w:val="24"/>
        </w:rPr>
        <w:t>CLÁUSULA PRIMEIRA – OBJETO</w:t>
      </w:r>
    </w:p>
    <w:p w:rsidR="00A10B1B" w:rsidRDefault="00A10B1B" w:rsidP="00106107">
      <w:pPr>
        <w:widowControl/>
        <w:spacing w:before="120" w:after="120" w:line="276" w:lineRule="auto"/>
        <w:ind w:left="567" w:right="92"/>
        <w:rPr>
          <w:rFonts w:ascii="Arial" w:eastAsia="Arial" w:hAnsi="Arial" w:cs="Arial"/>
          <w:b/>
          <w:sz w:val="24"/>
          <w:szCs w:val="24"/>
        </w:rPr>
      </w:pPr>
    </w:p>
    <w:p w:rsidR="00910281" w:rsidRDefault="00552B66" w:rsidP="00106107">
      <w:pPr>
        <w:spacing w:before="120" w:after="120" w:line="276" w:lineRule="auto"/>
        <w:ind w:left="567" w:right="92"/>
        <w:jc w:val="both"/>
        <w:rPr>
          <w:rFonts w:ascii="Arial" w:eastAsia="Arial" w:hAnsi="Arial" w:cs="Arial"/>
          <w:sz w:val="24"/>
          <w:szCs w:val="24"/>
        </w:rPr>
      </w:pPr>
      <w:r>
        <w:rPr>
          <w:rFonts w:ascii="Arial" w:eastAsia="Arial" w:hAnsi="Arial" w:cs="Arial"/>
          <w:sz w:val="24"/>
          <w:szCs w:val="24"/>
        </w:rPr>
        <w:t xml:space="preserve">O objeto do presente instrumento é a contratação de empresa </w:t>
      </w:r>
      <w:r>
        <w:rPr>
          <w:rFonts w:ascii="Arial" w:eastAsia="Arial" w:hAnsi="Arial" w:cs="Arial"/>
          <w:b/>
          <w:color w:val="000000"/>
          <w:sz w:val="24"/>
          <w:szCs w:val="24"/>
        </w:rPr>
        <w:t xml:space="preserve">para </w:t>
      </w:r>
      <w:r w:rsidR="00993FBD">
        <w:rPr>
          <w:rFonts w:ascii="Arial" w:eastAsia="Arial" w:hAnsi="Arial" w:cs="Arial"/>
          <w:b/>
          <w:color w:val="000000"/>
          <w:sz w:val="24"/>
          <w:szCs w:val="24"/>
        </w:rPr>
        <w:t>A</w:t>
      </w:r>
      <w:r w:rsidR="00165CD5">
        <w:rPr>
          <w:rFonts w:ascii="Arial" w:eastAsia="Arial" w:hAnsi="Arial" w:cs="Arial"/>
          <w:b/>
          <w:color w:val="000000"/>
          <w:sz w:val="24"/>
          <w:szCs w:val="24"/>
        </w:rPr>
        <w:t xml:space="preserve"> </w:t>
      </w:r>
      <w:r w:rsidR="00293D14">
        <w:rPr>
          <w:rFonts w:ascii="Arial" w:eastAsia="Arial" w:hAnsi="Arial" w:cs="Arial"/>
          <w:b/>
          <w:color w:val="000000"/>
          <w:sz w:val="24"/>
          <w:szCs w:val="24"/>
        </w:rPr>
        <w:t>CONTRATAÇÃO DE EMPRESA ESPECIALIZADA PARA PRESTAÇÃO DE SERVIÇOS DE SEGURO TOTAL PARA A FROTA DE 4 (QUATRO) VEÍCULOS QUE COMPÕEM O PATRIMÔNIO DA SECRETARIA MUNICIPAL DE FAZENDA (RECEITA)</w:t>
      </w:r>
      <w:r>
        <w:rPr>
          <w:rFonts w:ascii="Arial" w:eastAsia="Arial" w:hAnsi="Arial" w:cs="Arial"/>
          <w:sz w:val="24"/>
          <w:szCs w:val="24"/>
        </w:rPr>
        <w:t>, conforme especificações constantes no Termo de Referência/Projeto Básico:</w:t>
      </w:r>
    </w:p>
    <w:tbl>
      <w:tblPr>
        <w:tblpPr w:leftFromText="141" w:rightFromText="141" w:vertAnchor="text" w:tblpXSpec="center"/>
        <w:tblW w:w="907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988"/>
        <w:gridCol w:w="1993"/>
        <w:gridCol w:w="1134"/>
        <w:gridCol w:w="2835"/>
        <w:gridCol w:w="2127"/>
      </w:tblGrid>
      <w:tr w:rsidR="00655B18" w:rsidRPr="00A33E14" w:rsidTr="00655B18">
        <w:trPr>
          <w:trHeight w:val="553"/>
        </w:trPr>
        <w:tc>
          <w:tcPr>
            <w:tcW w:w="988" w:type="dxa"/>
            <w:shd w:val="clear" w:color="auto" w:fill="D0CECE" w:themeFill="background2" w:themeFillShade="E6"/>
          </w:tcPr>
          <w:p w:rsidR="00A10B1B" w:rsidRPr="00A33E14" w:rsidRDefault="00A10B1B" w:rsidP="00C66383">
            <w:pPr>
              <w:pStyle w:val="PargrafodaLista"/>
              <w:ind w:left="360"/>
              <w:jc w:val="center"/>
              <w:rPr>
                <w:rFonts w:ascii="Arial" w:hAnsi="Arial" w:cs="Arial"/>
                <w:b/>
                <w:bCs/>
                <w:sz w:val="16"/>
                <w:szCs w:val="16"/>
              </w:rPr>
            </w:pPr>
          </w:p>
          <w:p w:rsidR="00A10B1B" w:rsidRPr="00A33E14" w:rsidRDefault="00A10B1B" w:rsidP="00C66383">
            <w:pPr>
              <w:pStyle w:val="PargrafodaLista"/>
              <w:ind w:left="360"/>
              <w:jc w:val="center"/>
              <w:rPr>
                <w:rFonts w:ascii="Arial" w:hAnsi="Arial" w:cs="Arial"/>
                <w:b/>
                <w:bCs/>
                <w:sz w:val="16"/>
                <w:szCs w:val="16"/>
              </w:rPr>
            </w:pPr>
            <w:r w:rsidRPr="00A33E14">
              <w:rPr>
                <w:rFonts w:ascii="Arial" w:hAnsi="Arial" w:cs="Arial"/>
                <w:b/>
                <w:bCs/>
                <w:sz w:val="16"/>
                <w:szCs w:val="16"/>
              </w:rPr>
              <w:t>ITEM</w:t>
            </w:r>
          </w:p>
        </w:tc>
        <w:tc>
          <w:tcPr>
            <w:tcW w:w="1993" w:type="dxa"/>
            <w:shd w:val="clear" w:color="auto" w:fill="D0CECE" w:themeFill="background2" w:themeFillShade="E6"/>
          </w:tcPr>
          <w:p w:rsidR="00A10B1B" w:rsidRPr="00A33E14" w:rsidRDefault="00A10B1B" w:rsidP="00C66383">
            <w:pPr>
              <w:jc w:val="center"/>
              <w:rPr>
                <w:rFonts w:ascii="Arial" w:hAnsi="Arial" w:cs="Arial"/>
                <w:b/>
                <w:bCs/>
                <w:sz w:val="16"/>
                <w:szCs w:val="16"/>
              </w:rPr>
            </w:pPr>
          </w:p>
          <w:p w:rsidR="00A10B1B" w:rsidRPr="00A33E14" w:rsidRDefault="00A10B1B" w:rsidP="00C66383">
            <w:pPr>
              <w:jc w:val="center"/>
              <w:rPr>
                <w:rFonts w:ascii="Arial" w:hAnsi="Arial" w:cs="Arial"/>
                <w:b/>
                <w:bCs/>
                <w:sz w:val="16"/>
                <w:szCs w:val="16"/>
              </w:rPr>
            </w:pPr>
            <w:r w:rsidRPr="00A33E14">
              <w:rPr>
                <w:rFonts w:ascii="Arial" w:hAnsi="Arial" w:cs="Arial"/>
                <w:b/>
                <w:bCs/>
                <w:sz w:val="16"/>
                <w:szCs w:val="16"/>
              </w:rPr>
              <w:t>DESCRIÇÃO DO VEÍCULO</w:t>
            </w:r>
          </w:p>
        </w:tc>
        <w:tc>
          <w:tcPr>
            <w:tcW w:w="1134" w:type="dxa"/>
            <w:shd w:val="clear" w:color="auto" w:fill="D0CECE" w:themeFill="background2" w:themeFillShade="E6"/>
          </w:tcPr>
          <w:p w:rsidR="00A10B1B" w:rsidRPr="00A33E14" w:rsidRDefault="00A10B1B" w:rsidP="00C66383">
            <w:pPr>
              <w:jc w:val="center"/>
              <w:rPr>
                <w:rFonts w:ascii="Arial" w:hAnsi="Arial" w:cs="Arial"/>
                <w:b/>
                <w:bCs/>
                <w:sz w:val="16"/>
                <w:szCs w:val="16"/>
              </w:rPr>
            </w:pPr>
          </w:p>
          <w:p w:rsidR="00A10B1B" w:rsidRPr="00A33E14" w:rsidRDefault="00A10B1B" w:rsidP="00C66383">
            <w:pPr>
              <w:jc w:val="center"/>
              <w:rPr>
                <w:rFonts w:ascii="Arial" w:hAnsi="Arial" w:cs="Arial"/>
                <w:b/>
                <w:bCs/>
                <w:sz w:val="16"/>
                <w:szCs w:val="16"/>
              </w:rPr>
            </w:pPr>
            <w:r w:rsidRPr="00A33E14">
              <w:rPr>
                <w:rFonts w:ascii="Arial" w:hAnsi="Arial" w:cs="Arial"/>
                <w:b/>
                <w:bCs/>
                <w:sz w:val="16"/>
                <w:szCs w:val="16"/>
              </w:rPr>
              <w:t>ANO/FAB</w:t>
            </w:r>
          </w:p>
        </w:tc>
        <w:tc>
          <w:tcPr>
            <w:tcW w:w="2835" w:type="dxa"/>
            <w:shd w:val="clear" w:color="auto" w:fill="D0CECE" w:themeFill="background2" w:themeFillShade="E6"/>
          </w:tcPr>
          <w:p w:rsidR="00A10B1B" w:rsidRPr="00A33E14" w:rsidRDefault="00A10B1B" w:rsidP="00C66383">
            <w:pPr>
              <w:jc w:val="center"/>
              <w:rPr>
                <w:rFonts w:ascii="Arial" w:hAnsi="Arial" w:cs="Arial"/>
                <w:b/>
                <w:bCs/>
                <w:sz w:val="16"/>
                <w:szCs w:val="16"/>
              </w:rPr>
            </w:pPr>
          </w:p>
          <w:p w:rsidR="00A10B1B" w:rsidRPr="00A33E14" w:rsidRDefault="00A10B1B" w:rsidP="00C66383">
            <w:pPr>
              <w:jc w:val="center"/>
              <w:rPr>
                <w:rFonts w:ascii="Arial" w:hAnsi="Arial" w:cs="Arial"/>
                <w:b/>
                <w:bCs/>
                <w:sz w:val="16"/>
                <w:szCs w:val="16"/>
              </w:rPr>
            </w:pPr>
            <w:r w:rsidRPr="00A33E14">
              <w:rPr>
                <w:rFonts w:ascii="Arial" w:hAnsi="Arial" w:cs="Arial"/>
                <w:b/>
                <w:bCs/>
                <w:sz w:val="16"/>
                <w:szCs w:val="16"/>
              </w:rPr>
              <w:t>COMBUSTÍVEL</w:t>
            </w:r>
          </w:p>
        </w:tc>
        <w:tc>
          <w:tcPr>
            <w:tcW w:w="2127" w:type="dxa"/>
            <w:shd w:val="clear" w:color="auto" w:fill="D0CECE" w:themeFill="background2" w:themeFillShade="E6"/>
          </w:tcPr>
          <w:p w:rsidR="00A10B1B" w:rsidRPr="00A33E14" w:rsidRDefault="00A10B1B" w:rsidP="00C66383">
            <w:pPr>
              <w:jc w:val="center"/>
              <w:rPr>
                <w:rFonts w:ascii="Arial" w:hAnsi="Arial" w:cs="Arial"/>
                <w:b/>
                <w:bCs/>
                <w:sz w:val="16"/>
                <w:szCs w:val="16"/>
              </w:rPr>
            </w:pPr>
          </w:p>
          <w:p w:rsidR="00A10B1B" w:rsidRPr="00A33E14" w:rsidRDefault="00A10B1B" w:rsidP="00C66383">
            <w:pPr>
              <w:jc w:val="center"/>
              <w:rPr>
                <w:rFonts w:ascii="Arial" w:hAnsi="Arial" w:cs="Arial"/>
                <w:b/>
                <w:bCs/>
                <w:sz w:val="16"/>
                <w:szCs w:val="16"/>
              </w:rPr>
            </w:pPr>
            <w:r w:rsidRPr="00A33E14">
              <w:rPr>
                <w:rFonts w:ascii="Arial" w:hAnsi="Arial" w:cs="Arial"/>
                <w:b/>
                <w:bCs/>
                <w:sz w:val="16"/>
                <w:szCs w:val="16"/>
              </w:rPr>
              <w:t>VALOR UNITÁRIO</w:t>
            </w:r>
          </w:p>
        </w:tc>
      </w:tr>
      <w:tr w:rsidR="00A10B1B" w:rsidRPr="00A33E14" w:rsidTr="00655B18">
        <w:trPr>
          <w:trHeight w:val="627"/>
        </w:trPr>
        <w:tc>
          <w:tcPr>
            <w:tcW w:w="988" w:type="dxa"/>
            <w:shd w:val="clear" w:color="auto" w:fill="E7E6E6" w:themeFill="background2"/>
          </w:tcPr>
          <w:p w:rsidR="00A10B1B" w:rsidRPr="00A33E14" w:rsidRDefault="00A10B1B" w:rsidP="00C66383">
            <w:pPr>
              <w:jc w:val="center"/>
              <w:rPr>
                <w:rFonts w:ascii="Arial" w:hAnsi="Arial" w:cs="Arial"/>
                <w:sz w:val="16"/>
                <w:szCs w:val="16"/>
              </w:rPr>
            </w:pPr>
          </w:p>
          <w:p w:rsidR="00A10B1B" w:rsidRPr="00A33E14" w:rsidRDefault="00A10B1B" w:rsidP="00C66383">
            <w:pPr>
              <w:jc w:val="center"/>
              <w:rPr>
                <w:rFonts w:ascii="Arial" w:hAnsi="Arial" w:cs="Arial"/>
                <w:sz w:val="16"/>
                <w:szCs w:val="16"/>
              </w:rPr>
            </w:pPr>
            <w:r w:rsidRPr="00A33E14">
              <w:rPr>
                <w:rFonts w:ascii="Arial" w:hAnsi="Arial" w:cs="Arial"/>
                <w:sz w:val="16"/>
                <w:szCs w:val="16"/>
              </w:rPr>
              <w:t>1</w:t>
            </w:r>
          </w:p>
        </w:tc>
        <w:tc>
          <w:tcPr>
            <w:tcW w:w="1993" w:type="dxa"/>
          </w:tcPr>
          <w:p w:rsidR="00A10B1B" w:rsidRPr="00A33E14" w:rsidRDefault="00A10B1B" w:rsidP="00C66383">
            <w:pPr>
              <w:jc w:val="center"/>
              <w:rPr>
                <w:rFonts w:ascii="Arial" w:hAnsi="Arial" w:cs="Arial"/>
                <w:sz w:val="16"/>
                <w:szCs w:val="16"/>
              </w:rPr>
            </w:pPr>
          </w:p>
          <w:p w:rsidR="00A10B1B" w:rsidRPr="00A33E14" w:rsidRDefault="00A10B1B" w:rsidP="00C66383">
            <w:pPr>
              <w:jc w:val="center"/>
              <w:rPr>
                <w:rFonts w:ascii="Arial" w:hAnsi="Arial" w:cs="Arial"/>
                <w:sz w:val="16"/>
                <w:szCs w:val="16"/>
              </w:rPr>
            </w:pPr>
            <w:r w:rsidRPr="00A33E14">
              <w:rPr>
                <w:rFonts w:ascii="Arial" w:hAnsi="Arial" w:cs="Arial"/>
                <w:sz w:val="16"/>
                <w:szCs w:val="16"/>
              </w:rPr>
              <w:t>VW / VIRTUS CL TSI</w:t>
            </w:r>
          </w:p>
        </w:tc>
        <w:tc>
          <w:tcPr>
            <w:tcW w:w="1134" w:type="dxa"/>
          </w:tcPr>
          <w:p w:rsidR="00A10B1B" w:rsidRPr="00A33E14" w:rsidRDefault="00A10B1B" w:rsidP="00C66383">
            <w:pPr>
              <w:jc w:val="center"/>
              <w:rPr>
                <w:rFonts w:ascii="Arial" w:hAnsi="Arial" w:cs="Arial"/>
                <w:sz w:val="16"/>
                <w:szCs w:val="16"/>
              </w:rPr>
            </w:pPr>
          </w:p>
          <w:p w:rsidR="00A10B1B" w:rsidRPr="00A33E14" w:rsidRDefault="00A10B1B" w:rsidP="00C66383">
            <w:pPr>
              <w:jc w:val="center"/>
              <w:rPr>
                <w:rFonts w:ascii="Arial" w:hAnsi="Arial" w:cs="Arial"/>
                <w:sz w:val="16"/>
                <w:szCs w:val="16"/>
              </w:rPr>
            </w:pPr>
            <w:r w:rsidRPr="00A33E14">
              <w:rPr>
                <w:rFonts w:ascii="Arial" w:hAnsi="Arial" w:cs="Arial"/>
                <w:sz w:val="16"/>
                <w:szCs w:val="16"/>
              </w:rPr>
              <w:t>2022</w:t>
            </w:r>
          </w:p>
        </w:tc>
        <w:tc>
          <w:tcPr>
            <w:tcW w:w="2835" w:type="dxa"/>
          </w:tcPr>
          <w:p w:rsidR="00A10B1B" w:rsidRPr="00A33E14" w:rsidRDefault="00A10B1B" w:rsidP="00C66383">
            <w:pPr>
              <w:jc w:val="center"/>
              <w:rPr>
                <w:rFonts w:ascii="Arial" w:hAnsi="Arial" w:cs="Arial"/>
                <w:sz w:val="16"/>
                <w:szCs w:val="16"/>
              </w:rPr>
            </w:pPr>
          </w:p>
          <w:p w:rsidR="00A10B1B" w:rsidRPr="00A33E14" w:rsidRDefault="00A10B1B" w:rsidP="00C66383">
            <w:pPr>
              <w:jc w:val="center"/>
              <w:rPr>
                <w:rFonts w:ascii="Arial" w:hAnsi="Arial" w:cs="Arial"/>
                <w:sz w:val="16"/>
                <w:szCs w:val="16"/>
              </w:rPr>
            </w:pPr>
            <w:r w:rsidRPr="00A33E14">
              <w:rPr>
                <w:rFonts w:ascii="Arial" w:hAnsi="Arial" w:cs="Arial"/>
                <w:sz w:val="16"/>
                <w:szCs w:val="16"/>
              </w:rPr>
              <w:t>ALCOOL / GASOLINA</w:t>
            </w:r>
          </w:p>
        </w:tc>
        <w:tc>
          <w:tcPr>
            <w:tcW w:w="2127" w:type="dxa"/>
          </w:tcPr>
          <w:p w:rsidR="00A10B1B" w:rsidRPr="00A33E14" w:rsidRDefault="00A10B1B" w:rsidP="00C66383">
            <w:pPr>
              <w:jc w:val="center"/>
              <w:rPr>
                <w:rFonts w:ascii="Arial" w:hAnsi="Arial" w:cs="Arial"/>
                <w:sz w:val="16"/>
                <w:szCs w:val="16"/>
              </w:rPr>
            </w:pPr>
          </w:p>
          <w:p w:rsidR="00A10B1B" w:rsidRPr="00A33E14" w:rsidRDefault="00A10B1B" w:rsidP="00C66383">
            <w:pPr>
              <w:jc w:val="center"/>
              <w:rPr>
                <w:rFonts w:ascii="Arial" w:hAnsi="Arial" w:cs="Arial"/>
                <w:sz w:val="16"/>
                <w:szCs w:val="16"/>
              </w:rPr>
            </w:pPr>
            <w:r w:rsidRPr="00A33E14">
              <w:rPr>
                <w:rFonts w:ascii="Arial" w:hAnsi="Arial" w:cs="Arial"/>
                <w:sz w:val="16"/>
                <w:szCs w:val="16"/>
              </w:rPr>
              <w:t xml:space="preserve">R$ </w:t>
            </w:r>
          </w:p>
        </w:tc>
      </w:tr>
      <w:tr w:rsidR="00A10B1B" w:rsidRPr="00A33E14" w:rsidTr="00655B18">
        <w:trPr>
          <w:trHeight w:val="586"/>
        </w:trPr>
        <w:tc>
          <w:tcPr>
            <w:tcW w:w="988" w:type="dxa"/>
            <w:shd w:val="clear" w:color="auto" w:fill="E7E6E6" w:themeFill="background2"/>
          </w:tcPr>
          <w:p w:rsidR="00A10B1B" w:rsidRPr="00A33E14" w:rsidRDefault="00A10B1B" w:rsidP="00C66383">
            <w:pPr>
              <w:jc w:val="center"/>
              <w:rPr>
                <w:rFonts w:ascii="Arial" w:hAnsi="Arial" w:cs="Arial"/>
                <w:sz w:val="16"/>
                <w:szCs w:val="16"/>
              </w:rPr>
            </w:pPr>
          </w:p>
          <w:p w:rsidR="00A10B1B" w:rsidRPr="00A33E14" w:rsidRDefault="00A10B1B" w:rsidP="00C66383">
            <w:pPr>
              <w:jc w:val="center"/>
              <w:rPr>
                <w:rFonts w:ascii="Arial" w:hAnsi="Arial" w:cs="Arial"/>
                <w:sz w:val="16"/>
                <w:szCs w:val="16"/>
              </w:rPr>
            </w:pPr>
            <w:r w:rsidRPr="00A33E14">
              <w:rPr>
                <w:rFonts w:ascii="Arial" w:hAnsi="Arial" w:cs="Arial"/>
                <w:sz w:val="16"/>
                <w:szCs w:val="16"/>
              </w:rPr>
              <w:t>2</w:t>
            </w:r>
          </w:p>
        </w:tc>
        <w:tc>
          <w:tcPr>
            <w:tcW w:w="1993" w:type="dxa"/>
          </w:tcPr>
          <w:p w:rsidR="00A10B1B" w:rsidRPr="00A33E14" w:rsidRDefault="00A10B1B" w:rsidP="00C66383">
            <w:pPr>
              <w:jc w:val="center"/>
              <w:rPr>
                <w:rFonts w:ascii="Arial" w:hAnsi="Arial" w:cs="Arial"/>
                <w:sz w:val="16"/>
                <w:szCs w:val="16"/>
              </w:rPr>
            </w:pPr>
          </w:p>
          <w:p w:rsidR="00A10B1B" w:rsidRPr="00A33E14" w:rsidRDefault="00A10B1B" w:rsidP="00C66383">
            <w:pPr>
              <w:jc w:val="center"/>
              <w:rPr>
                <w:rFonts w:ascii="Arial" w:hAnsi="Arial" w:cs="Arial"/>
                <w:sz w:val="16"/>
                <w:szCs w:val="16"/>
              </w:rPr>
            </w:pPr>
            <w:r w:rsidRPr="00A33E14">
              <w:rPr>
                <w:rFonts w:ascii="Arial" w:hAnsi="Arial" w:cs="Arial"/>
                <w:sz w:val="16"/>
                <w:szCs w:val="16"/>
              </w:rPr>
              <w:t>VW / POLO SENSE</w:t>
            </w:r>
          </w:p>
        </w:tc>
        <w:tc>
          <w:tcPr>
            <w:tcW w:w="1134" w:type="dxa"/>
          </w:tcPr>
          <w:p w:rsidR="00A10B1B" w:rsidRPr="00A33E14" w:rsidRDefault="00A10B1B" w:rsidP="00C66383">
            <w:pPr>
              <w:jc w:val="center"/>
              <w:rPr>
                <w:rFonts w:ascii="Arial" w:hAnsi="Arial" w:cs="Arial"/>
                <w:sz w:val="16"/>
                <w:szCs w:val="16"/>
              </w:rPr>
            </w:pPr>
          </w:p>
          <w:p w:rsidR="00A10B1B" w:rsidRPr="00A33E14" w:rsidRDefault="00A10B1B" w:rsidP="00C66383">
            <w:pPr>
              <w:jc w:val="center"/>
              <w:rPr>
                <w:rFonts w:ascii="Arial" w:hAnsi="Arial" w:cs="Arial"/>
                <w:sz w:val="16"/>
                <w:szCs w:val="16"/>
              </w:rPr>
            </w:pPr>
            <w:r w:rsidRPr="00A33E14">
              <w:rPr>
                <w:rFonts w:ascii="Arial" w:hAnsi="Arial" w:cs="Arial"/>
                <w:sz w:val="16"/>
                <w:szCs w:val="16"/>
              </w:rPr>
              <w:t>2025</w:t>
            </w:r>
          </w:p>
        </w:tc>
        <w:tc>
          <w:tcPr>
            <w:tcW w:w="2835" w:type="dxa"/>
          </w:tcPr>
          <w:p w:rsidR="00A10B1B" w:rsidRPr="00A33E14" w:rsidRDefault="00A10B1B" w:rsidP="00C66383">
            <w:pPr>
              <w:jc w:val="center"/>
              <w:rPr>
                <w:rFonts w:ascii="Arial" w:hAnsi="Arial" w:cs="Arial"/>
                <w:sz w:val="16"/>
                <w:szCs w:val="16"/>
              </w:rPr>
            </w:pPr>
          </w:p>
          <w:p w:rsidR="00A10B1B" w:rsidRPr="00A33E14" w:rsidRDefault="00A10B1B" w:rsidP="00C66383">
            <w:pPr>
              <w:jc w:val="center"/>
              <w:rPr>
                <w:rFonts w:ascii="Arial" w:hAnsi="Arial" w:cs="Arial"/>
                <w:sz w:val="16"/>
                <w:szCs w:val="16"/>
              </w:rPr>
            </w:pPr>
            <w:r w:rsidRPr="00A33E14">
              <w:rPr>
                <w:rFonts w:ascii="Arial" w:hAnsi="Arial" w:cs="Arial"/>
                <w:sz w:val="16"/>
                <w:szCs w:val="16"/>
              </w:rPr>
              <w:t>ALCOOL / GASOLINA</w:t>
            </w:r>
          </w:p>
        </w:tc>
        <w:tc>
          <w:tcPr>
            <w:tcW w:w="2127" w:type="dxa"/>
          </w:tcPr>
          <w:p w:rsidR="00A10B1B" w:rsidRPr="00A33E14" w:rsidRDefault="00A10B1B" w:rsidP="00C66383">
            <w:pPr>
              <w:jc w:val="center"/>
              <w:rPr>
                <w:rFonts w:ascii="Arial" w:hAnsi="Arial" w:cs="Arial"/>
                <w:sz w:val="16"/>
                <w:szCs w:val="16"/>
              </w:rPr>
            </w:pPr>
          </w:p>
          <w:p w:rsidR="00A10B1B" w:rsidRPr="00A33E14" w:rsidRDefault="00A10B1B" w:rsidP="00C66383">
            <w:pPr>
              <w:jc w:val="center"/>
              <w:rPr>
                <w:rFonts w:ascii="Arial" w:hAnsi="Arial" w:cs="Arial"/>
                <w:sz w:val="16"/>
                <w:szCs w:val="16"/>
              </w:rPr>
            </w:pPr>
            <w:r w:rsidRPr="00A33E14">
              <w:rPr>
                <w:rFonts w:ascii="Arial" w:hAnsi="Arial" w:cs="Arial"/>
                <w:sz w:val="16"/>
                <w:szCs w:val="16"/>
              </w:rPr>
              <w:t>R$</w:t>
            </w:r>
          </w:p>
        </w:tc>
      </w:tr>
      <w:tr w:rsidR="00A10B1B" w:rsidRPr="00A33E14" w:rsidTr="00655B18">
        <w:trPr>
          <w:trHeight w:val="768"/>
        </w:trPr>
        <w:tc>
          <w:tcPr>
            <w:tcW w:w="988" w:type="dxa"/>
            <w:shd w:val="clear" w:color="auto" w:fill="E7E6E6" w:themeFill="background2"/>
          </w:tcPr>
          <w:p w:rsidR="00A10B1B" w:rsidRPr="00A33E14" w:rsidRDefault="00A10B1B" w:rsidP="00C66383">
            <w:pPr>
              <w:jc w:val="center"/>
              <w:rPr>
                <w:rFonts w:ascii="Arial" w:hAnsi="Arial" w:cs="Arial"/>
                <w:sz w:val="16"/>
                <w:szCs w:val="16"/>
              </w:rPr>
            </w:pPr>
          </w:p>
          <w:p w:rsidR="00A10B1B" w:rsidRPr="00A33E14" w:rsidRDefault="00A10B1B" w:rsidP="00C66383">
            <w:pPr>
              <w:jc w:val="center"/>
              <w:rPr>
                <w:rFonts w:ascii="Arial" w:hAnsi="Arial" w:cs="Arial"/>
                <w:sz w:val="16"/>
                <w:szCs w:val="16"/>
              </w:rPr>
            </w:pPr>
            <w:r w:rsidRPr="00A33E14">
              <w:rPr>
                <w:rFonts w:ascii="Arial" w:hAnsi="Arial" w:cs="Arial"/>
                <w:sz w:val="16"/>
                <w:szCs w:val="16"/>
              </w:rPr>
              <w:t>3</w:t>
            </w:r>
          </w:p>
        </w:tc>
        <w:tc>
          <w:tcPr>
            <w:tcW w:w="1993" w:type="dxa"/>
          </w:tcPr>
          <w:p w:rsidR="00A10B1B" w:rsidRPr="00A33E14" w:rsidRDefault="00A10B1B" w:rsidP="00C66383">
            <w:pPr>
              <w:jc w:val="center"/>
              <w:rPr>
                <w:rFonts w:ascii="Arial" w:hAnsi="Arial" w:cs="Arial"/>
                <w:sz w:val="16"/>
                <w:szCs w:val="16"/>
              </w:rPr>
            </w:pPr>
          </w:p>
          <w:p w:rsidR="00A10B1B" w:rsidRPr="00A33E14" w:rsidRDefault="00A10B1B" w:rsidP="00C66383">
            <w:pPr>
              <w:jc w:val="center"/>
              <w:rPr>
                <w:rFonts w:ascii="Arial" w:hAnsi="Arial" w:cs="Arial"/>
                <w:sz w:val="16"/>
                <w:szCs w:val="16"/>
              </w:rPr>
            </w:pPr>
            <w:r w:rsidRPr="00A33E14">
              <w:rPr>
                <w:rFonts w:ascii="Arial" w:hAnsi="Arial" w:cs="Arial"/>
                <w:sz w:val="16"/>
                <w:szCs w:val="16"/>
              </w:rPr>
              <w:t>FIAT / STRADA ENDURAN CS13</w:t>
            </w:r>
          </w:p>
        </w:tc>
        <w:tc>
          <w:tcPr>
            <w:tcW w:w="1134" w:type="dxa"/>
          </w:tcPr>
          <w:p w:rsidR="00A10B1B" w:rsidRPr="00A33E14" w:rsidRDefault="00A10B1B" w:rsidP="00C66383">
            <w:pPr>
              <w:jc w:val="center"/>
              <w:rPr>
                <w:rFonts w:ascii="Arial" w:hAnsi="Arial" w:cs="Arial"/>
                <w:sz w:val="16"/>
                <w:szCs w:val="16"/>
              </w:rPr>
            </w:pPr>
          </w:p>
          <w:p w:rsidR="00A10B1B" w:rsidRPr="00A33E14" w:rsidRDefault="00A10B1B" w:rsidP="00C66383">
            <w:pPr>
              <w:jc w:val="center"/>
              <w:rPr>
                <w:rFonts w:ascii="Arial" w:hAnsi="Arial" w:cs="Arial"/>
                <w:sz w:val="16"/>
                <w:szCs w:val="16"/>
              </w:rPr>
            </w:pPr>
            <w:r w:rsidRPr="00A33E14">
              <w:rPr>
                <w:rFonts w:ascii="Arial" w:hAnsi="Arial" w:cs="Arial"/>
                <w:sz w:val="16"/>
                <w:szCs w:val="16"/>
              </w:rPr>
              <w:t>2025</w:t>
            </w:r>
          </w:p>
        </w:tc>
        <w:tc>
          <w:tcPr>
            <w:tcW w:w="2835" w:type="dxa"/>
          </w:tcPr>
          <w:p w:rsidR="00A10B1B" w:rsidRPr="00A33E14" w:rsidRDefault="00A10B1B" w:rsidP="00C66383">
            <w:pPr>
              <w:jc w:val="center"/>
              <w:rPr>
                <w:rFonts w:ascii="Arial" w:hAnsi="Arial" w:cs="Arial"/>
                <w:sz w:val="16"/>
                <w:szCs w:val="16"/>
              </w:rPr>
            </w:pPr>
          </w:p>
          <w:p w:rsidR="00A10B1B" w:rsidRPr="00A33E14" w:rsidRDefault="00A10B1B" w:rsidP="00C66383">
            <w:pPr>
              <w:jc w:val="center"/>
              <w:rPr>
                <w:rFonts w:ascii="Arial" w:hAnsi="Arial" w:cs="Arial"/>
                <w:sz w:val="16"/>
                <w:szCs w:val="16"/>
              </w:rPr>
            </w:pPr>
            <w:r w:rsidRPr="00A33E14">
              <w:rPr>
                <w:rFonts w:ascii="Arial" w:hAnsi="Arial" w:cs="Arial"/>
                <w:sz w:val="16"/>
                <w:szCs w:val="16"/>
              </w:rPr>
              <w:t>ALCOOL / GASOLINA</w:t>
            </w:r>
          </w:p>
        </w:tc>
        <w:tc>
          <w:tcPr>
            <w:tcW w:w="2127" w:type="dxa"/>
          </w:tcPr>
          <w:p w:rsidR="00A10B1B" w:rsidRPr="00A33E14" w:rsidRDefault="00A10B1B" w:rsidP="00C66383">
            <w:pPr>
              <w:jc w:val="center"/>
              <w:rPr>
                <w:rFonts w:ascii="Arial" w:hAnsi="Arial" w:cs="Arial"/>
                <w:sz w:val="16"/>
                <w:szCs w:val="16"/>
              </w:rPr>
            </w:pPr>
          </w:p>
          <w:p w:rsidR="00A10B1B" w:rsidRPr="00A33E14" w:rsidRDefault="00A10B1B" w:rsidP="00C66383">
            <w:pPr>
              <w:jc w:val="center"/>
              <w:rPr>
                <w:rFonts w:ascii="Arial" w:hAnsi="Arial" w:cs="Arial"/>
                <w:sz w:val="16"/>
                <w:szCs w:val="16"/>
              </w:rPr>
            </w:pPr>
            <w:r w:rsidRPr="00A33E14">
              <w:rPr>
                <w:rFonts w:ascii="Arial" w:hAnsi="Arial" w:cs="Arial"/>
                <w:sz w:val="16"/>
                <w:szCs w:val="16"/>
              </w:rPr>
              <w:t xml:space="preserve">R$ </w:t>
            </w:r>
          </w:p>
        </w:tc>
      </w:tr>
      <w:tr w:rsidR="00A10B1B" w:rsidRPr="00A33E14" w:rsidTr="00655B18">
        <w:trPr>
          <w:trHeight w:val="609"/>
        </w:trPr>
        <w:tc>
          <w:tcPr>
            <w:tcW w:w="988" w:type="dxa"/>
            <w:shd w:val="clear" w:color="auto" w:fill="E7E6E6" w:themeFill="background2"/>
          </w:tcPr>
          <w:p w:rsidR="00A10B1B" w:rsidRPr="00A33E14" w:rsidRDefault="00A10B1B" w:rsidP="00C66383">
            <w:pPr>
              <w:jc w:val="center"/>
              <w:rPr>
                <w:rFonts w:ascii="Arial" w:hAnsi="Arial" w:cs="Arial"/>
                <w:sz w:val="16"/>
                <w:szCs w:val="16"/>
              </w:rPr>
            </w:pPr>
          </w:p>
          <w:p w:rsidR="00A10B1B" w:rsidRPr="00A33E14" w:rsidRDefault="00A10B1B" w:rsidP="00C66383">
            <w:pPr>
              <w:jc w:val="center"/>
              <w:rPr>
                <w:rFonts w:ascii="Arial" w:hAnsi="Arial" w:cs="Arial"/>
                <w:sz w:val="16"/>
                <w:szCs w:val="16"/>
              </w:rPr>
            </w:pPr>
            <w:r w:rsidRPr="00A33E14">
              <w:rPr>
                <w:rFonts w:ascii="Arial" w:hAnsi="Arial" w:cs="Arial"/>
                <w:sz w:val="16"/>
                <w:szCs w:val="16"/>
              </w:rPr>
              <w:t>4</w:t>
            </w:r>
          </w:p>
        </w:tc>
        <w:tc>
          <w:tcPr>
            <w:tcW w:w="1993" w:type="dxa"/>
          </w:tcPr>
          <w:p w:rsidR="00A10B1B" w:rsidRPr="00A33E14" w:rsidRDefault="00A10B1B" w:rsidP="00C66383">
            <w:pPr>
              <w:jc w:val="center"/>
              <w:rPr>
                <w:rFonts w:ascii="Arial" w:hAnsi="Arial" w:cs="Arial"/>
                <w:sz w:val="16"/>
                <w:szCs w:val="16"/>
              </w:rPr>
            </w:pPr>
          </w:p>
          <w:p w:rsidR="00A10B1B" w:rsidRPr="00A33E14" w:rsidRDefault="00A10B1B" w:rsidP="00C66383">
            <w:pPr>
              <w:jc w:val="center"/>
              <w:rPr>
                <w:rFonts w:ascii="Arial" w:hAnsi="Arial" w:cs="Arial"/>
                <w:sz w:val="16"/>
                <w:szCs w:val="16"/>
              </w:rPr>
            </w:pPr>
            <w:r w:rsidRPr="00A33E14">
              <w:rPr>
                <w:rFonts w:ascii="Arial" w:hAnsi="Arial" w:cs="Arial"/>
                <w:sz w:val="16"/>
                <w:szCs w:val="16"/>
              </w:rPr>
              <w:t>FIAT / STRADA ENDURAN CS13</w:t>
            </w:r>
          </w:p>
        </w:tc>
        <w:tc>
          <w:tcPr>
            <w:tcW w:w="1134" w:type="dxa"/>
          </w:tcPr>
          <w:p w:rsidR="00A10B1B" w:rsidRPr="00A33E14" w:rsidRDefault="00A10B1B" w:rsidP="00C66383">
            <w:pPr>
              <w:jc w:val="center"/>
              <w:rPr>
                <w:rFonts w:ascii="Arial" w:hAnsi="Arial" w:cs="Arial"/>
                <w:sz w:val="16"/>
                <w:szCs w:val="16"/>
              </w:rPr>
            </w:pPr>
          </w:p>
          <w:p w:rsidR="00A10B1B" w:rsidRPr="00A33E14" w:rsidRDefault="00A10B1B" w:rsidP="00C66383">
            <w:pPr>
              <w:jc w:val="center"/>
              <w:rPr>
                <w:rFonts w:ascii="Arial" w:hAnsi="Arial" w:cs="Arial"/>
                <w:sz w:val="16"/>
                <w:szCs w:val="16"/>
              </w:rPr>
            </w:pPr>
            <w:r w:rsidRPr="00A33E14">
              <w:rPr>
                <w:rFonts w:ascii="Arial" w:hAnsi="Arial" w:cs="Arial"/>
                <w:sz w:val="16"/>
                <w:szCs w:val="16"/>
              </w:rPr>
              <w:t>2025</w:t>
            </w:r>
          </w:p>
        </w:tc>
        <w:tc>
          <w:tcPr>
            <w:tcW w:w="2835" w:type="dxa"/>
          </w:tcPr>
          <w:p w:rsidR="00A10B1B" w:rsidRPr="00A33E14" w:rsidRDefault="00A10B1B" w:rsidP="00C66383">
            <w:pPr>
              <w:jc w:val="center"/>
              <w:rPr>
                <w:rFonts w:ascii="Arial" w:hAnsi="Arial" w:cs="Arial"/>
                <w:sz w:val="16"/>
                <w:szCs w:val="16"/>
              </w:rPr>
            </w:pPr>
          </w:p>
          <w:p w:rsidR="00A10B1B" w:rsidRPr="00A33E14" w:rsidRDefault="00A10B1B" w:rsidP="00C66383">
            <w:pPr>
              <w:jc w:val="center"/>
              <w:rPr>
                <w:rFonts w:ascii="Arial" w:hAnsi="Arial" w:cs="Arial"/>
                <w:sz w:val="16"/>
                <w:szCs w:val="16"/>
              </w:rPr>
            </w:pPr>
            <w:r w:rsidRPr="00A33E14">
              <w:rPr>
                <w:rFonts w:ascii="Arial" w:hAnsi="Arial" w:cs="Arial"/>
                <w:sz w:val="16"/>
                <w:szCs w:val="16"/>
              </w:rPr>
              <w:t>ALCOOL / GASOLINA</w:t>
            </w:r>
          </w:p>
        </w:tc>
        <w:tc>
          <w:tcPr>
            <w:tcW w:w="2127" w:type="dxa"/>
          </w:tcPr>
          <w:p w:rsidR="00A10B1B" w:rsidRPr="00A33E14" w:rsidRDefault="00A10B1B" w:rsidP="00C66383">
            <w:pPr>
              <w:jc w:val="center"/>
              <w:rPr>
                <w:rFonts w:ascii="Arial" w:hAnsi="Arial" w:cs="Arial"/>
                <w:sz w:val="16"/>
                <w:szCs w:val="16"/>
              </w:rPr>
            </w:pPr>
          </w:p>
          <w:p w:rsidR="00A10B1B" w:rsidRPr="00A33E14" w:rsidRDefault="00A10B1B" w:rsidP="00C66383">
            <w:pPr>
              <w:jc w:val="center"/>
              <w:rPr>
                <w:rFonts w:ascii="Arial" w:hAnsi="Arial" w:cs="Arial"/>
                <w:sz w:val="16"/>
                <w:szCs w:val="16"/>
              </w:rPr>
            </w:pPr>
            <w:r w:rsidRPr="00A33E14">
              <w:rPr>
                <w:rFonts w:ascii="Arial" w:hAnsi="Arial" w:cs="Arial"/>
                <w:sz w:val="16"/>
                <w:szCs w:val="16"/>
              </w:rPr>
              <w:t xml:space="preserve">R$ </w:t>
            </w:r>
          </w:p>
        </w:tc>
      </w:tr>
      <w:tr w:rsidR="00A10B1B" w:rsidRPr="00A33E14" w:rsidTr="00655B18">
        <w:trPr>
          <w:trHeight w:val="70"/>
        </w:trPr>
        <w:tc>
          <w:tcPr>
            <w:tcW w:w="4115" w:type="dxa"/>
            <w:gridSpan w:val="3"/>
            <w:shd w:val="clear" w:color="auto" w:fill="E7E6E6" w:themeFill="background2"/>
          </w:tcPr>
          <w:p w:rsidR="00A10B1B" w:rsidRPr="00A33E14" w:rsidRDefault="00A10B1B" w:rsidP="00C66383">
            <w:pPr>
              <w:jc w:val="center"/>
              <w:rPr>
                <w:rFonts w:ascii="Arial" w:hAnsi="Arial" w:cs="Arial"/>
                <w:b/>
                <w:bCs/>
                <w:sz w:val="16"/>
                <w:szCs w:val="16"/>
              </w:rPr>
            </w:pPr>
          </w:p>
          <w:p w:rsidR="00A10B1B" w:rsidRPr="00A33E14" w:rsidRDefault="00A10B1B" w:rsidP="00C66383">
            <w:pPr>
              <w:jc w:val="center"/>
              <w:rPr>
                <w:rFonts w:ascii="Arial" w:hAnsi="Arial" w:cs="Arial"/>
                <w:b/>
                <w:bCs/>
                <w:sz w:val="16"/>
                <w:szCs w:val="16"/>
              </w:rPr>
            </w:pPr>
          </w:p>
        </w:tc>
        <w:tc>
          <w:tcPr>
            <w:tcW w:w="2835" w:type="dxa"/>
            <w:shd w:val="clear" w:color="auto" w:fill="E7E6E6" w:themeFill="background2"/>
          </w:tcPr>
          <w:p w:rsidR="00A10B1B" w:rsidRPr="00A33E14" w:rsidRDefault="00A10B1B" w:rsidP="00C66383">
            <w:pPr>
              <w:jc w:val="center"/>
              <w:rPr>
                <w:rFonts w:ascii="Arial" w:hAnsi="Arial" w:cs="Arial"/>
                <w:b/>
                <w:bCs/>
                <w:sz w:val="16"/>
                <w:szCs w:val="16"/>
              </w:rPr>
            </w:pPr>
          </w:p>
          <w:p w:rsidR="00A10B1B" w:rsidRPr="00A33E14" w:rsidRDefault="00A10B1B" w:rsidP="00C66383">
            <w:pPr>
              <w:jc w:val="center"/>
              <w:rPr>
                <w:rFonts w:ascii="Arial" w:hAnsi="Arial" w:cs="Arial"/>
                <w:sz w:val="16"/>
                <w:szCs w:val="16"/>
              </w:rPr>
            </w:pPr>
            <w:r w:rsidRPr="00A33E14">
              <w:rPr>
                <w:rFonts w:ascii="Arial" w:hAnsi="Arial" w:cs="Arial"/>
                <w:b/>
                <w:bCs/>
                <w:sz w:val="16"/>
                <w:szCs w:val="16"/>
              </w:rPr>
              <w:t>VALOR TOTAL</w:t>
            </w:r>
          </w:p>
        </w:tc>
        <w:tc>
          <w:tcPr>
            <w:tcW w:w="2127" w:type="dxa"/>
            <w:shd w:val="clear" w:color="auto" w:fill="E7E6E6" w:themeFill="background2"/>
          </w:tcPr>
          <w:p w:rsidR="00A10B1B" w:rsidRPr="00A33E14" w:rsidRDefault="00A10B1B" w:rsidP="00C66383">
            <w:pPr>
              <w:jc w:val="center"/>
              <w:rPr>
                <w:rFonts w:ascii="Arial" w:hAnsi="Arial" w:cs="Arial"/>
                <w:b/>
                <w:bCs/>
                <w:sz w:val="16"/>
                <w:szCs w:val="16"/>
              </w:rPr>
            </w:pPr>
          </w:p>
          <w:p w:rsidR="00A10B1B" w:rsidRPr="00A33E14" w:rsidRDefault="00A10B1B" w:rsidP="00C66383">
            <w:pPr>
              <w:jc w:val="center"/>
              <w:rPr>
                <w:rFonts w:ascii="Arial" w:hAnsi="Arial" w:cs="Arial"/>
                <w:b/>
                <w:bCs/>
                <w:sz w:val="16"/>
                <w:szCs w:val="16"/>
              </w:rPr>
            </w:pPr>
            <w:r w:rsidRPr="00A33E14">
              <w:rPr>
                <w:rFonts w:ascii="Arial" w:hAnsi="Arial" w:cs="Arial"/>
                <w:b/>
                <w:bCs/>
                <w:sz w:val="16"/>
                <w:szCs w:val="16"/>
              </w:rPr>
              <w:t xml:space="preserve">R$ </w:t>
            </w:r>
          </w:p>
        </w:tc>
      </w:tr>
    </w:tbl>
    <w:p w:rsidR="00A10B1B" w:rsidRDefault="00A10B1B" w:rsidP="00106107">
      <w:pPr>
        <w:spacing w:before="120" w:after="120" w:line="276" w:lineRule="auto"/>
        <w:ind w:left="567" w:right="92"/>
        <w:jc w:val="both"/>
        <w:rPr>
          <w:rFonts w:ascii="Arial" w:eastAsia="Arial" w:hAnsi="Arial" w:cs="Arial"/>
          <w:sz w:val="24"/>
          <w:szCs w:val="24"/>
        </w:rPr>
      </w:pPr>
    </w:p>
    <w:p w:rsidR="003662E3" w:rsidRDefault="003662E3" w:rsidP="00106107">
      <w:pPr>
        <w:widowControl/>
        <w:spacing w:before="120" w:after="120" w:line="276" w:lineRule="auto"/>
        <w:ind w:left="567" w:right="92"/>
        <w:rPr>
          <w:rFonts w:ascii="Arial" w:eastAsia="Arial" w:hAnsi="Arial" w:cs="Arial"/>
          <w:b/>
          <w:sz w:val="24"/>
          <w:szCs w:val="24"/>
        </w:rPr>
      </w:pPr>
    </w:p>
    <w:p w:rsidR="003662E3" w:rsidRDefault="003662E3" w:rsidP="00106107">
      <w:pPr>
        <w:widowControl/>
        <w:spacing w:before="120" w:after="120" w:line="276" w:lineRule="auto"/>
        <w:ind w:left="567" w:right="92"/>
        <w:rPr>
          <w:rFonts w:ascii="Arial" w:eastAsia="Arial" w:hAnsi="Arial" w:cs="Arial"/>
          <w:b/>
          <w:sz w:val="24"/>
          <w:szCs w:val="24"/>
        </w:rPr>
      </w:pPr>
    </w:p>
    <w:p w:rsidR="00655B18" w:rsidRDefault="00655B18" w:rsidP="00106107">
      <w:pPr>
        <w:widowControl/>
        <w:spacing w:before="120" w:after="120" w:line="276" w:lineRule="auto"/>
        <w:ind w:left="567" w:right="92"/>
        <w:rPr>
          <w:rFonts w:ascii="Arial" w:eastAsia="Arial" w:hAnsi="Arial" w:cs="Arial"/>
          <w:b/>
          <w:sz w:val="24"/>
          <w:szCs w:val="24"/>
        </w:rPr>
      </w:pPr>
    </w:p>
    <w:p w:rsidR="00655B18" w:rsidRDefault="00655B18" w:rsidP="00106107">
      <w:pPr>
        <w:widowControl/>
        <w:spacing w:before="120" w:after="120" w:line="276" w:lineRule="auto"/>
        <w:ind w:left="567" w:right="92"/>
        <w:rPr>
          <w:rFonts w:ascii="Arial" w:eastAsia="Arial" w:hAnsi="Arial" w:cs="Arial"/>
          <w:b/>
          <w:sz w:val="24"/>
          <w:szCs w:val="24"/>
        </w:rPr>
      </w:pPr>
    </w:p>
    <w:p w:rsidR="00655B18" w:rsidRDefault="00655B18" w:rsidP="00106107">
      <w:pPr>
        <w:widowControl/>
        <w:spacing w:before="120" w:after="120" w:line="276" w:lineRule="auto"/>
        <w:ind w:left="567" w:right="92"/>
        <w:rPr>
          <w:rFonts w:ascii="Arial" w:eastAsia="Arial" w:hAnsi="Arial" w:cs="Arial"/>
          <w:b/>
          <w:sz w:val="24"/>
          <w:szCs w:val="24"/>
        </w:rPr>
      </w:pPr>
    </w:p>
    <w:p w:rsidR="00655B18" w:rsidRDefault="00655B18" w:rsidP="00106107">
      <w:pPr>
        <w:widowControl/>
        <w:spacing w:before="120" w:after="120" w:line="276" w:lineRule="auto"/>
        <w:ind w:left="567" w:right="92"/>
        <w:rPr>
          <w:rFonts w:ascii="Arial" w:eastAsia="Arial" w:hAnsi="Arial" w:cs="Arial"/>
          <w:b/>
          <w:sz w:val="24"/>
          <w:szCs w:val="24"/>
        </w:rPr>
      </w:pPr>
    </w:p>
    <w:p w:rsidR="00552B66" w:rsidRPr="00554049" w:rsidRDefault="00552B66" w:rsidP="00106107">
      <w:pPr>
        <w:widowControl/>
        <w:spacing w:before="120" w:after="120" w:line="276" w:lineRule="auto"/>
        <w:ind w:left="567" w:right="92"/>
        <w:rPr>
          <w:rFonts w:ascii="Arial" w:eastAsia="Arial" w:hAnsi="Arial" w:cs="Arial"/>
          <w:b/>
          <w:sz w:val="24"/>
          <w:szCs w:val="24"/>
        </w:rPr>
      </w:pPr>
      <w:r w:rsidRPr="00554049">
        <w:rPr>
          <w:rFonts w:ascii="Arial" w:eastAsia="Arial" w:hAnsi="Arial" w:cs="Arial"/>
          <w:b/>
          <w:sz w:val="24"/>
          <w:szCs w:val="24"/>
        </w:rPr>
        <w:t>CLÁUSULA SEGUNDA – VIGÊNCIA E PRORROGAÇÃO</w:t>
      </w:r>
    </w:p>
    <w:p w:rsidR="00552B66" w:rsidRDefault="00552B66" w:rsidP="00106107">
      <w:pPr>
        <w:tabs>
          <w:tab w:val="left" w:pos="694"/>
          <w:tab w:val="left" w:pos="1498"/>
          <w:tab w:val="left" w:pos="1906"/>
          <w:tab w:val="left" w:pos="2237"/>
          <w:tab w:val="left" w:pos="2789"/>
          <w:tab w:val="left" w:pos="4011"/>
          <w:tab w:val="left" w:pos="5213"/>
          <w:tab w:val="left" w:pos="5633"/>
          <w:tab w:val="left" w:pos="6185"/>
          <w:tab w:val="left" w:pos="6776"/>
          <w:tab w:val="left" w:pos="9639"/>
        </w:tabs>
        <w:spacing w:before="120" w:after="120" w:line="276" w:lineRule="auto"/>
        <w:ind w:left="567" w:right="92"/>
        <w:jc w:val="both"/>
        <w:rPr>
          <w:rFonts w:ascii="Arial" w:eastAsia="Arial" w:hAnsi="Arial" w:cs="Arial"/>
          <w:sz w:val="24"/>
          <w:szCs w:val="24"/>
        </w:rPr>
      </w:pPr>
      <w:r w:rsidRPr="00554049">
        <w:rPr>
          <w:rFonts w:ascii="Arial" w:eastAsia="Arial" w:hAnsi="Arial" w:cs="Arial"/>
          <w:sz w:val="24"/>
          <w:szCs w:val="24"/>
        </w:rPr>
        <w:t>O prazo de vigência da contratação é de 12 (doze) meses, contados do(a) _____, prorrogável ou alterável nos termos da Lei n.º 14.133/2021.</w:t>
      </w:r>
      <w:r>
        <w:rPr>
          <w:rFonts w:ascii="Arial" w:eastAsia="Arial" w:hAnsi="Arial" w:cs="Arial"/>
          <w:sz w:val="24"/>
          <w:szCs w:val="24"/>
        </w:rPr>
        <w:t xml:space="preserve"> </w:t>
      </w:r>
    </w:p>
    <w:p w:rsidR="00552B66" w:rsidRDefault="00552B66" w:rsidP="00106107">
      <w:pPr>
        <w:tabs>
          <w:tab w:val="left" w:pos="694"/>
          <w:tab w:val="left" w:pos="1498"/>
          <w:tab w:val="left" w:pos="1906"/>
          <w:tab w:val="left" w:pos="2237"/>
          <w:tab w:val="left" w:pos="2789"/>
          <w:tab w:val="left" w:pos="4011"/>
          <w:tab w:val="left" w:pos="5213"/>
          <w:tab w:val="left" w:pos="5633"/>
          <w:tab w:val="left" w:pos="6185"/>
          <w:tab w:val="left" w:pos="6776"/>
          <w:tab w:val="left" w:pos="9639"/>
        </w:tabs>
        <w:spacing w:before="120" w:after="120" w:line="276" w:lineRule="auto"/>
        <w:ind w:left="567" w:right="92"/>
        <w:jc w:val="both"/>
        <w:rPr>
          <w:rFonts w:ascii="Arial" w:eastAsia="Arial" w:hAnsi="Arial" w:cs="Arial"/>
          <w:sz w:val="24"/>
          <w:szCs w:val="24"/>
        </w:rPr>
      </w:pPr>
    </w:p>
    <w:p w:rsidR="00552B66" w:rsidRDefault="00552B66" w:rsidP="00106107">
      <w:pPr>
        <w:widowControl/>
        <w:spacing w:before="120" w:after="120" w:line="276" w:lineRule="auto"/>
        <w:ind w:left="567" w:right="92"/>
        <w:rPr>
          <w:rFonts w:ascii="Arial" w:eastAsia="Arial" w:hAnsi="Arial" w:cs="Arial"/>
          <w:b/>
          <w:sz w:val="24"/>
          <w:szCs w:val="24"/>
        </w:rPr>
      </w:pPr>
      <w:r>
        <w:rPr>
          <w:rFonts w:ascii="Arial" w:eastAsia="Arial" w:hAnsi="Arial" w:cs="Arial"/>
          <w:b/>
          <w:sz w:val="24"/>
          <w:szCs w:val="24"/>
        </w:rPr>
        <w:t>CLÁUSULA TERCEIRA – VALOR, FORMA E PRAZO DE PAGAMENTO</w:t>
      </w:r>
    </w:p>
    <w:p w:rsidR="00552B66" w:rsidRDefault="00552B66" w:rsidP="00106107">
      <w:pPr>
        <w:tabs>
          <w:tab w:val="left" w:pos="694"/>
          <w:tab w:val="left" w:pos="1498"/>
          <w:tab w:val="left" w:pos="1906"/>
          <w:tab w:val="left" w:pos="2237"/>
          <w:tab w:val="left" w:pos="2789"/>
          <w:tab w:val="left" w:pos="4011"/>
          <w:tab w:val="left" w:pos="5213"/>
          <w:tab w:val="left" w:pos="5633"/>
          <w:tab w:val="left" w:pos="6185"/>
          <w:tab w:val="left" w:pos="6776"/>
          <w:tab w:val="left" w:pos="9639"/>
        </w:tabs>
        <w:spacing w:before="120" w:after="120" w:line="276" w:lineRule="auto"/>
        <w:ind w:left="567" w:right="92"/>
        <w:jc w:val="both"/>
        <w:rPr>
          <w:rFonts w:ascii="Arial" w:eastAsia="Arial" w:hAnsi="Arial" w:cs="Arial"/>
          <w:sz w:val="24"/>
          <w:szCs w:val="24"/>
        </w:rPr>
      </w:pPr>
      <w:r>
        <w:rPr>
          <w:rFonts w:ascii="Arial" w:eastAsia="Arial" w:hAnsi="Arial" w:cs="Arial"/>
          <w:sz w:val="24"/>
          <w:szCs w:val="24"/>
        </w:rPr>
        <w:t>O valor mensal estimado da contratação é de R$ _______________________ (por extenso),  correspondendo à despesa total de R$ ___________________ (por extenso).</w:t>
      </w:r>
    </w:p>
    <w:p w:rsidR="00552B66" w:rsidRDefault="00552B66" w:rsidP="00106107">
      <w:pPr>
        <w:tabs>
          <w:tab w:val="left" w:pos="694"/>
          <w:tab w:val="left" w:pos="1498"/>
          <w:tab w:val="left" w:pos="1906"/>
          <w:tab w:val="left" w:pos="2237"/>
          <w:tab w:val="left" w:pos="2789"/>
          <w:tab w:val="left" w:pos="4011"/>
          <w:tab w:val="left" w:pos="5213"/>
          <w:tab w:val="left" w:pos="5633"/>
          <w:tab w:val="left" w:pos="6185"/>
          <w:tab w:val="left" w:pos="6776"/>
          <w:tab w:val="left" w:pos="9639"/>
        </w:tabs>
        <w:spacing w:before="120" w:after="120" w:line="276" w:lineRule="auto"/>
        <w:ind w:left="567" w:right="92"/>
        <w:jc w:val="both"/>
        <w:rPr>
          <w:rFonts w:ascii="Arial" w:eastAsia="Arial" w:hAnsi="Arial" w:cs="Arial"/>
          <w:sz w:val="24"/>
          <w:szCs w:val="24"/>
        </w:rPr>
      </w:pPr>
    </w:p>
    <w:p w:rsidR="00552B66" w:rsidRDefault="00552B66" w:rsidP="00106107">
      <w:pPr>
        <w:widowControl/>
        <w:spacing w:before="120" w:after="120" w:line="276" w:lineRule="auto"/>
        <w:ind w:left="567" w:right="92"/>
        <w:jc w:val="both"/>
        <w:rPr>
          <w:rFonts w:ascii="Arial" w:eastAsia="Arial" w:hAnsi="Arial" w:cs="Arial"/>
          <w:sz w:val="24"/>
          <w:szCs w:val="24"/>
        </w:rPr>
      </w:pPr>
      <w:r>
        <w:rPr>
          <w:rFonts w:ascii="Arial" w:eastAsia="Arial" w:hAnsi="Arial" w:cs="Arial"/>
          <w:b/>
          <w:sz w:val="24"/>
          <w:szCs w:val="24"/>
        </w:rPr>
        <w:t>Parágrafo Primeiro</w:t>
      </w:r>
      <w:r>
        <w:rPr>
          <w:rFonts w:ascii="Arial" w:eastAsia="Arial" w:hAnsi="Arial" w:cs="Arial"/>
          <w:sz w:val="24"/>
          <w:szCs w:val="24"/>
        </w:rPr>
        <w:t xml:space="preserve"> – No preço estão incluídas todas as despesas diretas e indiretas decorrentes da execução do objeto, inclusive tributos e/ou impostos, encargos sociais, trabalhistas, previdenciários, fiscais e comerciais incidentes, taxa de administração, frete, seguro e outros necessários ao cumprimento integral do objeto da contratação.</w:t>
      </w:r>
    </w:p>
    <w:p w:rsidR="00552B66" w:rsidRDefault="00552B66" w:rsidP="00106107">
      <w:pPr>
        <w:widowControl/>
        <w:spacing w:before="120" w:after="120" w:line="276" w:lineRule="auto"/>
        <w:ind w:left="567" w:right="92"/>
        <w:jc w:val="both"/>
        <w:rPr>
          <w:rFonts w:ascii="Arial" w:eastAsia="Arial" w:hAnsi="Arial" w:cs="Arial"/>
          <w:sz w:val="24"/>
          <w:szCs w:val="24"/>
        </w:rPr>
      </w:pPr>
    </w:p>
    <w:p w:rsidR="00552B66" w:rsidRDefault="00552B66" w:rsidP="00106107">
      <w:pPr>
        <w:widowControl/>
        <w:spacing w:before="120" w:after="120" w:line="276" w:lineRule="auto"/>
        <w:ind w:left="567" w:right="92"/>
        <w:jc w:val="both"/>
        <w:rPr>
          <w:rFonts w:ascii="Arial" w:eastAsia="Arial" w:hAnsi="Arial" w:cs="Arial"/>
          <w:sz w:val="24"/>
          <w:szCs w:val="24"/>
        </w:rPr>
      </w:pPr>
      <w:r>
        <w:rPr>
          <w:rFonts w:ascii="Arial" w:eastAsia="Arial" w:hAnsi="Arial" w:cs="Arial"/>
          <w:b/>
          <w:sz w:val="24"/>
          <w:szCs w:val="24"/>
        </w:rPr>
        <w:t>Parágrafo Segundo</w:t>
      </w:r>
      <w:r>
        <w:rPr>
          <w:rFonts w:ascii="Arial" w:eastAsia="Arial" w:hAnsi="Arial" w:cs="Arial"/>
          <w:sz w:val="24"/>
          <w:szCs w:val="24"/>
        </w:rPr>
        <w:t xml:space="preserve"> – O valor estabelecido no </w:t>
      </w:r>
      <w:r>
        <w:rPr>
          <w:rFonts w:ascii="Arial" w:eastAsia="Arial" w:hAnsi="Arial" w:cs="Arial"/>
          <w:i/>
          <w:sz w:val="24"/>
          <w:szCs w:val="24"/>
        </w:rPr>
        <w:t>caput</w:t>
      </w:r>
      <w:r>
        <w:rPr>
          <w:rFonts w:ascii="Arial" w:eastAsia="Arial" w:hAnsi="Arial" w:cs="Arial"/>
          <w:sz w:val="24"/>
          <w:szCs w:val="24"/>
        </w:rPr>
        <w:t xml:space="preserve"> é meramente estimativo, devendo os pagamentos refletir os quantitativos de serviços efetivamente prestados.</w:t>
      </w:r>
    </w:p>
    <w:p w:rsidR="00552B66" w:rsidRDefault="00552B66" w:rsidP="00106107">
      <w:pPr>
        <w:spacing w:before="120" w:after="120" w:line="276" w:lineRule="auto"/>
        <w:ind w:left="567" w:right="92"/>
        <w:rPr>
          <w:rFonts w:ascii="Arial" w:eastAsia="Arial" w:hAnsi="Arial" w:cs="Arial"/>
          <w:sz w:val="24"/>
          <w:szCs w:val="24"/>
        </w:rPr>
      </w:pPr>
    </w:p>
    <w:p w:rsidR="00552B66" w:rsidRDefault="00552B66" w:rsidP="00106107">
      <w:pPr>
        <w:widowControl/>
        <w:spacing w:before="120" w:after="120" w:line="276" w:lineRule="auto"/>
        <w:ind w:left="567" w:right="92"/>
        <w:jc w:val="both"/>
        <w:rPr>
          <w:rFonts w:ascii="Arial" w:eastAsia="Arial" w:hAnsi="Arial" w:cs="Arial"/>
          <w:sz w:val="24"/>
          <w:szCs w:val="24"/>
        </w:rPr>
      </w:pPr>
      <w:r>
        <w:rPr>
          <w:rFonts w:ascii="Arial" w:eastAsia="Arial" w:hAnsi="Arial" w:cs="Arial"/>
          <w:b/>
          <w:sz w:val="24"/>
          <w:szCs w:val="24"/>
        </w:rPr>
        <w:t>Parágrafo Terceiro</w:t>
      </w:r>
      <w:r>
        <w:rPr>
          <w:rFonts w:ascii="Arial" w:eastAsia="Arial" w:hAnsi="Arial" w:cs="Arial"/>
          <w:sz w:val="24"/>
          <w:szCs w:val="24"/>
        </w:rPr>
        <w:t xml:space="preserve"> – O pagamento será realizado através de ordem bancária, para crédito em banco, agência e conta corrente indicados pela CONTRATADA.</w:t>
      </w:r>
    </w:p>
    <w:p w:rsidR="00552B66" w:rsidRDefault="00552B66" w:rsidP="00106107">
      <w:pPr>
        <w:widowControl/>
        <w:spacing w:before="120" w:after="120" w:line="276" w:lineRule="auto"/>
        <w:ind w:left="567" w:right="92"/>
        <w:jc w:val="both"/>
        <w:rPr>
          <w:rFonts w:ascii="Arial" w:eastAsia="Arial" w:hAnsi="Arial" w:cs="Arial"/>
          <w:sz w:val="24"/>
          <w:szCs w:val="24"/>
        </w:rPr>
      </w:pPr>
    </w:p>
    <w:p w:rsidR="00552B66" w:rsidRDefault="00552B66" w:rsidP="00106107">
      <w:pPr>
        <w:widowControl/>
        <w:spacing w:before="120" w:after="120" w:line="276" w:lineRule="auto"/>
        <w:ind w:left="567" w:right="92"/>
        <w:jc w:val="both"/>
        <w:rPr>
          <w:rFonts w:ascii="Arial" w:eastAsia="Arial" w:hAnsi="Arial" w:cs="Arial"/>
          <w:sz w:val="24"/>
          <w:szCs w:val="24"/>
        </w:rPr>
      </w:pPr>
      <w:r>
        <w:rPr>
          <w:rFonts w:ascii="Arial" w:eastAsia="Arial" w:hAnsi="Arial" w:cs="Arial"/>
          <w:b/>
          <w:sz w:val="24"/>
          <w:szCs w:val="24"/>
        </w:rPr>
        <w:t>Parágrafo Quarto</w:t>
      </w:r>
      <w:r>
        <w:rPr>
          <w:rFonts w:ascii="Arial" w:eastAsia="Arial" w:hAnsi="Arial" w:cs="Arial"/>
          <w:sz w:val="24"/>
          <w:szCs w:val="24"/>
        </w:rPr>
        <w:t xml:space="preserve"> – Será considerada data do pagamento o dia em que constar como emitida a ordem bancária para pagamento.</w:t>
      </w:r>
    </w:p>
    <w:p w:rsidR="00552B66" w:rsidRDefault="00552B66" w:rsidP="00106107">
      <w:pPr>
        <w:spacing w:before="120" w:after="120" w:line="276" w:lineRule="auto"/>
        <w:ind w:left="567" w:right="92"/>
        <w:jc w:val="both"/>
        <w:rPr>
          <w:rFonts w:ascii="Arial" w:eastAsia="Arial" w:hAnsi="Arial" w:cs="Arial"/>
          <w:color w:val="000000"/>
          <w:sz w:val="24"/>
          <w:szCs w:val="24"/>
        </w:rPr>
      </w:pPr>
      <w:r>
        <w:rPr>
          <w:rFonts w:ascii="Arial" w:eastAsia="Arial" w:hAnsi="Arial" w:cs="Arial"/>
          <w:b/>
          <w:sz w:val="24"/>
          <w:szCs w:val="24"/>
        </w:rPr>
        <w:t>Parágrafo Quinto</w:t>
      </w:r>
      <w:r>
        <w:rPr>
          <w:rFonts w:ascii="Arial" w:eastAsia="Arial" w:hAnsi="Arial" w:cs="Arial"/>
          <w:sz w:val="24"/>
          <w:szCs w:val="24"/>
        </w:rPr>
        <w:t xml:space="preserve"> – Os pagamentos serão efetuados à CONTRATADA mensalmente, após a regular liquidação da despesa, nos termos do art. 63 da Lei Federal n.º 4.320/1964, observado o disposto nos arts. 140 e 141 da Lei n.º 14.133/2021, </w:t>
      </w:r>
      <w:r>
        <w:rPr>
          <w:rFonts w:ascii="Arial" w:eastAsia="Arial" w:hAnsi="Arial" w:cs="Arial"/>
          <w:color w:val="000000"/>
          <w:sz w:val="24"/>
          <w:szCs w:val="24"/>
        </w:rPr>
        <w:t>em 30 (trinta) dias, a contar da data do recebimento do documento de cobrança.</w:t>
      </w:r>
    </w:p>
    <w:p w:rsidR="00552B66" w:rsidRDefault="00552B66" w:rsidP="00106107">
      <w:pPr>
        <w:spacing w:before="120" w:after="120" w:line="276" w:lineRule="auto"/>
        <w:ind w:left="567" w:right="92"/>
        <w:jc w:val="both"/>
        <w:rPr>
          <w:rFonts w:ascii="Arial" w:eastAsia="Arial" w:hAnsi="Arial" w:cs="Arial"/>
          <w:color w:val="000000"/>
          <w:sz w:val="24"/>
          <w:szCs w:val="24"/>
        </w:rPr>
      </w:pPr>
    </w:p>
    <w:p w:rsidR="00552B66" w:rsidRDefault="00552B66" w:rsidP="00106107">
      <w:pPr>
        <w:spacing w:before="120" w:after="120" w:line="276" w:lineRule="auto"/>
        <w:ind w:left="567" w:right="92"/>
        <w:jc w:val="both"/>
        <w:rPr>
          <w:rFonts w:ascii="Arial" w:eastAsia="Arial" w:hAnsi="Arial" w:cs="Arial"/>
          <w:sz w:val="24"/>
          <w:szCs w:val="24"/>
        </w:rPr>
      </w:pPr>
      <w:r>
        <w:rPr>
          <w:rFonts w:ascii="Arial" w:eastAsia="Arial" w:hAnsi="Arial" w:cs="Arial"/>
          <w:b/>
          <w:color w:val="000000"/>
          <w:sz w:val="24"/>
          <w:szCs w:val="24"/>
        </w:rPr>
        <w:t>Parágrafo Sexto</w:t>
      </w:r>
      <w:r>
        <w:rPr>
          <w:rFonts w:ascii="Arial" w:eastAsia="Arial" w:hAnsi="Arial" w:cs="Arial"/>
          <w:color w:val="000000"/>
          <w:sz w:val="24"/>
          <w:szCs w:val="24"/>
        </w:rPr>
        <w:t xml:space="preserve"> – Considera-se ocorrido o recebimento da nota fiscal ou fatura quando o órgão CONTRATANTE atestar a execução do objeto do contrato.</w:t>
      </w:r>
    </w:p>
    <w:p w:rsidR="00552B66" w:rsidRDefault="00552B66" w:rsidP="00106107">
      <w:pPr>
        <w:spacing w:before="120" w:after="120" w:line="276" w:lineRule="auto"/>
        <w:ind w:left="567" w:right="92"/>
        <w:rPr>
          <w:rFonts w:ascii="Arial" w:eastAsia="Arial" w:hAnsi="Arial" w:cs="Arial"/>
          <w:sz w:val="24"/>
          <w:szCs w:val="24"/>
        </w:rPr>
      </w:pPr>
    </w:p>
    <w:p w:rsidR="00552B66" w:rsidRDefault="00552B66" w:rsidP="00106107">
      <w:pPr>
        <w:spacing w:before="120" w:after="120" w:line="276" w:lineRule="auto"/>
        <w:ind w:left="567" w:right="92"/>
        <w:jc w:val="both"/>
        <w:rPr>
          <w:rFonts w:ascii="Arial" w:eastAsia="Arial" w:hAnsi="Arial" w:cs="Arial"/>
          <w:sz w:val="24"/>
          <w:szCs w:val="24"/>
        </w:rPr>
      </w:pPr>
      <w:bookmarkStart w:id="17" w:name="_heading=h.1y810tw" w:colFirst="0" w:colLast="0"/>
      <w:bookmarkEnd w:id="17"/>
      <w:r>
        <w:rPr>
          <w:rFonts w:ascii="Arial" w:eastAsia="Arial" w:hAnsi="Arial" w:cs="Arial"/>
          <w:b/>
          <w:sz w:val="24"/>
          <w:szCs w:val="24"/>
        </w:rPr>
        <w:lastRenderedPageBreak/>
        <w:t>Parágrafo Sétimo</w:t>
      </w:r>
      <w:r>
        <w:rPr>
          <w:rFonts w:ascii="Arial" w:eastAsia="Arial" w:hAnsi="Arial" w:cs="Arial"/>
          <w:sz w:val="24"/>
          <w:szCs w:val="24"/>
        </w:rPr>
        <w:t xml:space="preserve"> – Para fins de medição, se for o caso, e faturamento, o período-base de medição do serviço prestado será de um mês, considerando-se o mês civil, podendo no primeiro mês e no último, para fins de acerto de contas, o período se constituir em fração do mês, considerado para esse fim o mês com 30 (trinta) dias.</w:t>
      </w:r>
    </w:p>
    <w:p w:rsidR="00552B66" w:rsidRDefault="00552B66" w:rsidP="00106107">
      <w:pPr>
        <w:spacing w:before="120" w:after="120" w:line="276" w:lineRule="auto"/>
        <w:ind w:left="567" w:right="92"/>
        <w:jc w:val="both"/>
        <w:rPr>
          <w:rFonts w:ascii="Arial" w:eastAsia="Arial" w:hAnsi="Arial" w:cs="Arial"/>
          <w:sz w:val="24"/>
          <w:szCs w:val="24"/>
        </w:rPr>
      </w:pPr>
    </w:p>
    <w:p w:rsidR="00552B66" w:rsidRDefault="00552B66" w:rsidP="00106107">
      <w:pPr>
        <w:spacing w:before="120" w:after="120" w:line="276" w:lineRule="auto"/>
        <w:ind w:left="567" w:right="92"/>
        <w:jc w:val="both"/>
        <w:rPr>
          <w:rFonts w:ascii="Arial" w:eastAsia="Arial" w:hAnsi="Arial" w:cs="Arial"/>
          <w:sz w:val="24"/>
          <w:szCs w:val="24"/>
        </w:rPr>
      </w:pPr>
      <w:r>
        <w:rPr>
          <w:rFonts w:ascii="Arial" w:eastAsia="Arial" w:hAnsi="Arial" w:cs="Arial"/>
          <w:b/>
          <w:sz w:val="24"/>
          <w:szCs w:val="24"/>
        </w:rPr>
        <w:t>Parágrafo Oitavo</w:t>
      </w:r>
      <w:r>
        <w:rPr>
          <w:rFonts w:ascii="Arial" w:eastAsia="Arial" w:hAnsi="Arial" w:cs="Arial"/>
          <w:sz w:val="24"/>
          <w:szCs w:val="24"/>
        </w:rPr>
        <w:t xml:space="preserve"> – No caso de erro nos documentos de faturamento ou cobrança, estes serão devolvidos à CONTRATADA para retificação ou substituição, passando o prazo de pagamento a fluir, então, a partir da reapresentação válida desses documentos.</w:t>
      </w:r>
    </w:p>
    <w:p w:rsidR="00552B66" w:rsidRDefault="00552B66" w:rsidP="00106107">
      <w:pPr>
        <w:spacing w:before="120" w:after="120" w:line="276" w:lineRule="auto"/>
        <w:ind w:left="567" w:right="92"/>
        <w:jc w:val="both"/>
        <w:rPr>
          <w:rFonts w:ascii="Arial" w:eastAsia="Arial" w:hAnsi="Arial" w:cs="Arial"/>
          <w:sz w:val="24"/>
          <w:szCs w:val="24"/>
        </w:rPr>
      </w:pPr>
    </w:p>
    <w:p w:rsidR="00552B66" w:rsidRDefault="00552B66" w:rsidP="00106107">
      <w:pPr>
        <w:spacing w:before="120" w:after="120" w:line="276" w:lineRule="auto"/>
        <w:ind w:left="567" w:right="92"/>
        <w:jc w:val="both"/>
        <w:rPr>
          <w:rFonts w:ascii="Arial" w:eastAsia="Arial" w:hAnsi="Arial" w:cs="Arial"/>
          <w:sz w:val="24"/>
          <w:szCs w:val="24"/>
        </w:rPr>
      </w:pPr>
      <w:bookmarkStart w:id="18" w:name="_heading=h.4i7ojhp" w:colFirst="0" w:colLast="0"/>
      <w:bookmarkEnd w:id="18"/>
      <w:r>
        <w:rPr>
          <w:rFonts w:ascii="Arial" w:eastAsia="Arial" w:hAnsi="Arial" w:cs="Arial"/>
          <w:b/>
          <w:sz w:val="24"/>
          <w:szCs w:val="24"/>
        </w:rPr>
        <w:t>Parágrafo Nono</w:t>
      </w:r>
      <w:r>
        <w:rPr>
          <w:rFonts w:ascii="Arial" w:eastAsia="Arial" w:hAnsi="Arial" w:cs="Arial"/>
          <w:sz w:val="24"/>
          <w:szCs w:val="24"/>
        </w:rPr>
        <w:t xml:space="preserve"> – A CONTRATADA deverá apresentar juntamente com o documento de cobrança, os comprovantes de pagamento de salário e recolhimento do FGTS e INSS de todos os empregados atuantes no contrato, assim como documentação mencionada no art. 68 da Lei n.º 14.133/2021 e demais documentos exigidos pelas normas de liquidação das despesas aplicáveis.</w:t>
      </w:r>
    </w:p>
    <w:p w:rsidR="00552B66" w:rsidRDefault="00552B66" w:rsidP="00106107">
      <w:pPr>
        <w:spacing w:before="120" w:after="120" w:line="276" w:lineRule="auto"/>
        <w:ind w:left="567" w:right="92"/>
        <w:jc w:val="both"/>
        <w:rPr>
          <w:rFonts w:ascii="Arial" w:eastAsia="Arial" w:hAnsi="Arial" w:cs="Arial"/>
          <w:b/>
          <w:color w:val="00B050"/>
          <w:sz w:val="24"/>
          <w:szCs w:val="24"/>
        </w:rPr>
      </w:pPr>
    </w:p>
    <w:p w:rsidR="00552B66" w:rsidRDefault="00552B66" w:rsidP="00106107">
      <w:pPr>
        <w:widowControl/>
        <w:spacing w:before="120" w:after="120" w:line="276" w:lineRule="auto"/>
        <w:ind w:left="567" w:right="92"/>
        <w:jc w:val="both"/>
        <w:rPr>
          <w:rFonts w:ascii="Arial" w:eastAsia="Arial" w:hAnsi="Arial" w:cs="Arial"/>
          <w:sz w:val="24"/>
          <w:szCs w:val="24"/>
        </w:rPr>
      </w:pPr>
      <w:r>
        <w:rPr>
          <w:rFonts w:ascii="Arial" w:eastAsia="Arial" w:hAnsi="Arial" w:cs="Arial"/>
          <w:b/>
          <w:sz w:val="24"/>
          <w:szCs w:val="24"/>
        </w:rPr>
        <w:t>Parágrafo Décimo</w:t>
      </w:r>
      <w:r>
        <w:rPr>
          <w:rFonts w:ascii="Arial" w:eastAsia="Arial" w:hAnsi="Arial" w:cs="Arial"/>
          <w:sz w:val="24"/>
          <w:szCs w:val="24"/>
        </w:rPr>
        <w:t xml:space="preserve"> –</w:t>
      </w:r>
      <w:r>
        <w:rPr>
          <w:rFonts w:ascii="Arial" w:eastAsia="Arial" w:hAnsi="Arial" w:cs="Arial"/>
          <w:b/>
          <w:sz w:val="24"/>
          <w:szCs w:val="24"/>
        </w:rPr>
        <w:t xml:space="preserve"> </w:t>
      </w:r>
      <w:r>
        <w:rPr>
          <w:rFonts w:ascii="Arial" w:eastAsia="Arial" w:hAnsi="Arial" w:cs="Arial"/>
          <w:color w:val="000000"/>
          <w:sz w:val="24"/>
          <w:szCs w:val="24"/>
        </w:rPr>
        <w:t>No caso de atraso pelo CONTRATANTE, os valores devidos à CONTRATADA serão atualizados monetariamente entre o termo final do prazo de pagamento até a data de sua efetiva realização, mediante aplicação do índice</w:t>
      </w:r>
      <w:r>
        <w:rPr>
          <w:rFonts w:ascii="Arial" w:eastAsia="Arial" w:hAnsi="Arial" w:cs="Arial"/>
          <w:sz w:val="24"/>
          <w:szCs w:val="24"/>
        </w:rPr>
        <w:t xml:space="preserve"> de correção monetária.</w:t>
      </w:r>
    </w:p>
    <w:p w:rsidR="00552B66" w:rsidRDefault="00552B66" w:rsidP="00106107">
      <w:pPr>
        <w:widowControl/>
        <w:spacing w:before="120" w:after="120" w:line="276" w:lineRule="auto"/>
        <w:ind w:left="567" w:right="92"/>
        <w:jc w:val="both"/>
        <w:rPr>
          <w:rFonts w:ascii="Arial" w:eastAsia="Arial" w:hAnsi="Arial" w:cs="Arial"/>
          <w:color w:val="000000"/>
          <w:sz w:val="24"/>
          <w:szCs w:val="24"/>
        </w:rPr>
      </w:pPr>
    </w:p>
    <w:p w:rsidR="00552B66" w:rsidRDefault="00552B66" w:rsidP="00106107">
      <w:pPr>
        <w:widowControl/>
        <w:spacing w:before="120" w:after="120" w:line="276" w:lineRule="auto"/>
        <w:ind w:left="567" w:right="92"/>
        <w:jc w:val="both"/>
        <w:rPr>
          <w:rFonts w:ascii="Arial" w:eastAsia="Arial" w:hAnsi="Arial" w:cs="Arial"/>
          <w:sz w:val="24"/>
          <w:szCs w:val="24"/>
        </w:rPr>
      </w:pPr>
      <w:r>
        <w:rPr>
          <w:rFonts w:ascii="Arial" w:eastAsia="Arial" w:hAnsi="Arial" w:cs="Arial"/>
          <w:b/>
          <w:sz w:val="24"/>
          <w:szCs w:val="24"/>
        </w:rPr>
        <w:t>Parágrafo Décimo Primeiro</w:t>
      </w:r>
      <w:r>
        <w:rPr>
          <w:rFonts w:ascii="Arial" w:eastAsia="Arial" w:hAnsi="Arial" w:cs="Arial"/>
          <w:sz w:val="24"/>
          <w:szCs w:val="24"/>
        </w:rPr>
        <w:t xml:space="preserve"> – O CONTRATANTE efetuará, quando do pagamento, as retenções tributárias nos percentuais previstos na legislação vigente e aplicável ao objeto da contratação.</w:t>
      </w:r>
    </w:p>
    <w:p w:rsidR="00552B66" w:rsidRDefault="00552B66" w:rsidP="00106107">
      <w:pPr>
        <w:widowControl/>
        <w:spacing w:before="120" w:after="120" w:line="276" w:lineRule="auto"/>
        <w:ind w:left="567" w:right="92"/>
        <w:jc w:val="both"/>
        <w:rPr>
          <w:rFonts w:ascii="Arial" w:eastAsia="Arial" w:hAnsi="Arial" w:cs="Arial"/>
          <w:sz w:val="24"/>
          <w:szCs w:val="24"/>
        </w:rPr>
      </w:pPr>
    </w:p>
    <w:p w:rsidR="00552B66" w:rsidRDefault="00552B66" w:rsidP="00106107">
      <w:pPr>
        <w:widowControl/>
        <w:spacing w:before="120" w:after="120" w:line="276" w:lineRule="auto"/>
        <w:ind w:left="567" w:right="92"/>
        <w:jc w:val="both"/>
        <w:rPr>
          <w:rFonts w:ascii="Arial" w:eastAsia="Arial" w:hAnsi="Arial" w:cs="Arial"/>
          <w:color w:val="000000"/>
          <w:sz w:val="24"/>
          <w:szCs w:val="24"/>
        </w:rPr>
      </w:pPr>
      <w:r>
        <w:rPr>
          <w:rFonts w:ascii="Arial" w:eastAsia="Arial" w:hAnsi="Arial" w:cs="Arial"/>
          <w:b/>
          <w:sz w:val="24"/>
          <w:szCs w:val="24"/>
        </w:rPr>
        <w:t>Parágrafo Décimo Segundo</w:t>
      </w:r>
      <w:r>
        <w:rPr>
          <w:rFonts w:ascii="Arial" w:eastAsia="Arial" w:hAnsi="Arial" w:cs="Arial"/>
          <w:sz w:val="24"/>
          <w:szCs w:val="24"/>
        </w:rPr>
        <w:t xml:space="preserve"> – A CONTRATADA que comprovar, por meio da apresentação de documento oficial, ser optante pelo Simples Nacional, nos termos da Lei Complementar n.º 123/2006, não sofrerá a retenção tributária quanto aos impostos e contribuições abrangidos por aquele regime especial. </w:t>
      </w:r>
    </w:p>
    <w:p w:rsidR="00552B66" w:rsidRDefault="00552B66" w:rsidP="00106107">
      <w:pPr>
        <w:spacing w:before="120" w:after="120" w:line="276" w:lineRule="auto"/>
        <w:ind w:left="567" w:right="92"/>
        <w:jc w:val="both"/>
        <w:rPr>
          <w:rFonts w:ascii="Arial" w:eastAsia="Arial" w:hAnsi="Arial" w:cs="Arial"/>
          <w:sz w:val="24"/>
          <w:szCs w:val="24"/>
        </w:rPr>
      </w:pPr>
    </w:p>
    <w:p w:rsidR="00552B66" w:rsidRDefault="00552B66" w:rsidP="00106107">
      <w:pPr>
        <w:widowControl/>
        <w:spacing w:before="120" w:after="120" w:line="276" w:lineRule="auto"/>
        <w:ind w:left="567" w:right="92"/>
        <w:rPr>
          <w:rFonts w:ascii="Arial" w:eastAsia="Arial" w:hAnsi="Arial" w:cs="Arial"/>
          <w:b/>
          <w:sz w:val="24"/>
          <w:szCs w:val="24"/>
        </w:rPr>
      </w:pPr>
      <w:r>
        <w:rPr>
          <w:rFonts w:ascii="Arial" w:eastAsia="Arial" w:hAnsi="Arial" w:cs="Arial"/>
          <w:b/>
          <w:sz w:val="24"/>
          <w:szCs w:val="24"/>
        </w:rPr>
        <w:t>CLÁUSULA QUARTA – REAJUSTE</w:t>
      </w:r>
    </w:p>
    <w:p w:rsidR="00552B66" w:rsidRDefault="00552B66" w:rsidP="00106107">
      <w:pPr>
        <w:widowControl/>
        <w:spacing w:before="120" w:after="120" w:line="276" w:lineRule="auto"/>
        <w:ind w:left="567" w:right="92"/>
        <w:jc w:val="both"/>
        <w:rPr>
          <w:rFonts w:ascii="Arial" w:eastAsia="Arial" w:hAnsi="Arial" w:cs="Arial"/>
          <w:i/>
          <w:sz w:val="24"/>
          <w:szCs w:val="24"/>
        </w:rPr>
      </w:pPr>
      <w:r>
        <w:rPr>
          <w:rFonts w:ascii="Arial" w:eastAsia="Arial" w:hAnsi="Arial" w:cs="Arial"/>
          <w:sz w:val="24"/>
          <w:szCs w:val="24"/>
        </w:rPr>
        <w:t xml:space="preserve">O reajuste do Contrato ocorrerá a cada período de __ (por extenso) meses, contados de __/__/__, data de apresentação do </w:t>
      </w:r>
      <w:r>
        <w:rPr>
          <w:rFonts w:ascii="Arial" w:eastAsia="Arial" w:hAnsi="Arial" w:cs="Arial"/>
          <w:color w:val="000000"/>
          <w:sz w:val="24"/>
          <w:szCs w:val="24"/>
        </w:rPr>
        <w:t xml:space="preserve">orçamento estimado, </w:t>
      </w:r>
      <w:r>
        <w:rPr>
          <w:rFonts w:ascii="Arial" w:eastAsia="Arial" w:hAnsi="Arial" w:cs="Arial"/>
          <w:sz w:val="24"/>
          <w:szCs w:val="24"/>
        </w:rPr>
        <w:t>mediante a aplicação do índice ___________.</w:t>
      </w:r>
    </w:p>
    <w:p w:rsidR="00552B66" w:rsidRDefault="00552B66" w:rsidP="00106107">
      <w:pPr>
        <w:spacing w:before="120" w:after="120" w:line="276" w:lineRule="auto"/>
        <w:ind w:left="567" w:right="92"/>
        <w:jc w:val="both"/>
        <w:rPr>
          <w:rFonts w:ascii="Arial" w:eastAsia="Arial" w:hAnsi="Arial" w:cs="Arial"/>
          <w:sz w:val="24"/>
          <w:szCs w:val="24"/>
        </w:rPr>
      </w:pPr>
    </w:p>
    <w:p w:rsidR="00552B66" w:rsidRDefault="00552B66" w:rsidP="00106107">
      <w:pPr>
        <w:spacing w:before="120" w:after="120" w:line="276" w:lineRule="auto"/>
        <w:ind w:left="567" w:right="92"/>
        <w:jc w:val="both"/>
        <w:rPr>
          <w:rFonts w:ascii="Arial" w:eastAsia="Arial" w:hAnsi="Arial" w:cs="Arial"/>
          <w:sz w:val="24"/>
          <w:szCs w:val="24"/>
        </w:rPr>
      </w:pPr>
      <w:r>
        <w:rPr>
          <w:rFonts w:ascii="Arial" w:eastAsia="Arial" w:hAnsi="Arial" w:cs="Arial"/>
          <w:b/>
          <w:sz w:val="24"/>
          <w:szCs w:val="24"/>
        </w:rPr>
        <w:t>Parágrafo Primeiro</w:t>
      </w:r>
      <w:r>
        <w:rPr>
          <w:rFonts w:ascii="Arial" w:eastAsia="Arial" w:hAnsi="Arial" w:cs="Arial"/>
          <w:sz w:val="24"/>
          <w:szCs w:val="24"/>
        </w:rPr>
        <w:t xml:space="preserve"> – Nos reajustes subsequentes ao primeiro, o interregno mínimo acima estabelecido será contado a partir dos efeitos financeiros do último reajustamento.</w:t>
      </w:r>
    </w:p>
    <w:p w:rsidR="00552B66" w:rsidRDefault="00552B66" w:rsidP="00106107">
      <w:pPr>
        <w:widowControl/>
        <w:spacing w:before="120" w:after="120" w:line="276" w:lineRule="auto"/>
        <w:ind w:left="567" w:right="92"/>
        <w:jc w:val="both"/>
        <w:rPr>
          <w:rFonts w:ascii="Arial" w:eastAsia="Arial" w:hAnsi="Arial" w:cs="Arial"/>
          <w:sz w:val="24"/>
          <w:szCs w:val="24"/>
        </w:rPr>
      </w:pPr>
    </w:p>
    <w:p w:rsidR="00552B66" w:rsidRDefault="00552B66" w:rsidP="00106107">
      <w:pPr>
        <w:widowControl/>
        <w:spacing w:before="120" w:after="120" w:line="276" w:lineRule="auto"/>
        <w:ind w:left="567" w:right="92"/>
        <w:jc w:val="both"/>
        <w:rPr>
          <w:rFonts w:ascii="Arial" w:eastAsia="Arial" w:hAnsi="Arial" w:cs="Arial"/>
          <w:sz w:val="24"/>
          <w:szCs w:val="24"/>
        </w:rPr>
      </w:pPr>
      <w:r>
        <w:rPr>
          <w:rFonts w:ascii="Arial" w:eastAsia="Arial" w:hAnsi="Arial" w:cs="Arial"/>
          <w:b/>
          <w:sz w:val="24"/>
          <w:szCs w:val="24"/>
        </w:rPr>
        <w:lastRenderedPageBreak/>
        <w:t>Parágrafo Segundo</w:t>
      </w:r>
      <w:r>
        <w:rPr>
          <w:rFonts w:ascii="Arial" w:eastAsia="Arial" w:hAnsi="Arial" w:cs="Arial"/>
          <w:sz w:val="24"/>
          <w:szCs w:val="24"/>
        </w:rPr>
        <w:t xml:space="preserve"> – Não sendo possível aferir o índice de reajuste, o CONTRATANTE pagará à CONTRATADA a importância calculada pela última variação conhecida, liquidando a diferença correspondente tão logo seja divulgado o índice definitivo. </w:t>
      </w:r>
    </w:p>
    <w:p w:rsidR="00552B66" w:rsidRDefault="00552B66" w:rsidP="00106107">
      <w:pPr>
        <w:spacing w:before="120" w:after="120" w:line="276" w:lineRule="auto"/>
        <w:ind w:left="567" w:right="92"/>
        <w:jc w:val="both"/>
        <w:rPr>
          <w:rFonts w:ascii="Arial" w:eastAsia="Arial" w:hAnsi="Arial" w:cs="Arial"/>
          <w:sz w:val="24"/>
          <w:szCs w:val="24"/>
        </w:rPr>
      </w:pPr>
    </w:p>
    <w:p w:rsidR="00552B66" w:rsidRDefault="00552B66" w:rsidP="00106107">
      <w:pPr>
        <w:spacing w:before="120" w:after="120" w:line="276" w:lineRule="auto"/>
        <w:ind w:left="567" w:right="92"/>
        <w:jc w:val="both"/>
        <w:rPr>
          <w:rFonts w:ascii="Arial" w:eastAsia="Arial" w:hAnsi="Arial" w:cs="Arial"/>
          <w:sz w:val="24"/>
          <w:szCs w:val="24"/>
        </w:rPr>
      </w:pPr>
      <w:bookmarkStart w:id="19" w:name="_heading=h.2xcytpi" w:colFirst="0" w:colLast="0"/>
      <w:bookmarkEnd w:id="19"/>
      <w:r>
        <w:rPr>
          <w:rFonts w:ascii="Arial" w:eastAsia="Arial" w:hAnsi="Arial" w:cs="Arial"/>
          <w:b/>
          <w:sz w:val="24"/>
          <w:szCs w:val="24"/>
        </w:rPr>
        <w:t>Parágrafo Terceiro</w:t>
      </w:r>
      <w:r>
        <w:rPr>
          <w:rFonts w:ascii="Arial" w:eastAsia="Arial" w:hAnsi="Arial" w:cs="Arial"/>
          <w:sz w:val="24"/>
          <w:szCs w:val="24"/>
        </w:rPr>
        <w:t xml:space="preserve"> – Caso o índice previsto neste contrato seja extinto ou de alguma forma não possa mais ser aplicado, será adotado o que vier a ser determinado pela legislação então em vigor ou, no silêncio legislativo, por outro índice que reflita a perda do poder aquisitivo da moeda. </w:t>
      </w:r>
    </w:p>
    <w:p w:rsidR="00552B66" w:rsidRDefault="00552B66" w:rsidP="00106107">
      <w:pPr>
        <w:spacing w:before="120" w:after="120" w:line="276" w:lineRule="auto"/>
        <w:ind w:left="567" w:right="92"/>
        <w:jc w:val="both"/>
        <w:rPr>
          <w:rFonts w:ascii="Arial" w:eastAsia="Arial" w:hAnsi="Arial" w:cs="Arial"/>
          <w:sz w:val="24"/>
          <w:szCs w:val="24"/>
        </w:rPr>
      </w:pPr>
    </w:p>
    <w:p w:rsidR="00552B66" w:rsidRDefault="00552B66" w:rsidP="00106107">
      <w:pPr>
        <w:widowControl/>
        <w:spacing w:before="120" w:after="120" w:line="276" w:lineRule="auto"/>
        <w:ind w:left="567" w:right="92"/>
        <w:jc w:val="both"/>
        <w:rPr>
          <w:rFonts w:ascii="Arial" w:eastAsia="Arial" w:hAnsi="Arial" w:cs="Arial"/>
          <w:sz w:val="24"/>
          <w:szCs w:val="24"/>
        </w:rPr>
      </w:pPr>
      <w:r>
        <w:rPr>
          <w:rFonts w:ascii="Arial" w:eastAsia="Arial" w:hAnsi="Arial" w:cs="Arial"/>
          <w:b/>
          <w:sz w:val="24"/>
          <w:szCs w:val="24"/>
        </w:rPr>
        <w:t>Parágrafo Quarto</w:t>
      </w:r>
      <w:r>
        <w:rPr>
          <w:rFonts w:ascii="Arial" w:eastAsia="Arial" w:hAnsi="Arial" w:cs="Arial"/>
          <w:sz w:val="24"/>
          <w:szCs w:val="24"/>
        </w:rPr>
        <w:t xml:space="preserve"> – O pedido de repactuação deverá ser formulado durante a vigência do contrato e antes de eventual prorrogação contratual, sob pena de preclusão.</w:t>
      </w:r>
    </w:p>
    <w:p w:rsidR="00552B66" w:rsidRDefault="00552B66" w:rsidP="00106107">
      <w:pPr>
        <w:widowControl/>
        <w:spacing w:before="120" w:after="120" w:line="276" w:lineRule="auto"/>
        <w:ind w:left="567" w:right="92"/>
        <w:jc w:val="both"/>
        <w:rPr>
          <w:rFonts w:ascii="Arial" w:eastAsia="Arial" w:hAnsi="Arial" w:cs="Arial"/>
          <w:sz w:val="24"/>
          <w:szCs w:val="24"/>
        </w:rPr>
      </w:pPr>
    </w:p>
    <w:p w:rsidR="00552B66" w:rsidRDefault="00552B66" w:rsidP="00106107">
      <w:pPr>
        <w:widowControl/>
        <w:spacing w:before="120" w:after="120" w:line="276" w:lineRule="auto"/>
        <w:ind w:left="567" w:right="92"/>
        <w:jc w:val="both"/>
        <w:rPr>
          <w:rFonts w:ascii="Arial" w:eastAsia="Arial" w:hAnsi="Arial" w:cs="Arial"/>
          <w:sz w:val="24"/>
          <w:szCs w:val="24"/>
        </w:rPr>
      </w:pPr>
      <w:r>
        <w:rPr>
          <w:rFonts w:ascii="Arial" w:eastAsia="Arial" w:hAnsi="Arial" w:cs="Arial"/>
          <w:b/>
          <w:sz w:val="24"/>
          <w:szCs w:val="24"/>
        </w:rPr>
        <w:t>Parágrafo Quinto</w:t>
      </w:r>
      <w:r>
        <w:rPr>
          <w:rFonts w:ascii="Arial" w:eastAsia="Arial" w:hAnsi="Arial" w:cs="Arial"/>
          <w:sz w:val="24"/>
          <w:szCs w:val="24"/>
        </w:rPr>
        <w:t xml:space="preserve"> – Na eventualidade de, na data da prorrogação contratual, ainda não ter sido celebrado o novo acordo, convenção ou dissídio coletivo da categoria, deverá constar do termo aditivo de prorrogação cláusula que assegure o direito futuro à repactuação, a ser exercido tão logo se disponha dos valores reajustados, sob pena de preclusão.</w:t>
      </w:r>
    </w:p>
    <w:p w:rsidR="00552B66" w:rsidRDefault="00552B66" w:rsidP="00106107">
      <w:pPr>
        <w:widowControl/>
        <w:spacing w:before="120" w:after="120" w:line="276" w:lineRule="auto"/>
        <w:ind w:left="567" w:right="92"/>
        <w:jc w:val="both"/>
        <w:rPr>
          <w:rFonts w:ascii="Arial" w:eastAsia="Arial" w:hAnsi="Arial" w:cs="Arial"/>
          <w:sz w:val="24"/>
          <w:szCs w:val="24"/>
        </w:rPr>
      </w:pPr>
      <w:r>
        <w:rPr>
          <w:rFonts w:ascii="Arial" w:eastAsia="Arial" w:hAnsi="Arial" w:cs="Arial"/>
          <w:b/>
          <w:sz w:val="24"/>
          <w:szCs w:val="24"/>
        </w:rPr>
        <w:t>Parágrafo Sexto</w:t>
      </w:r>
      <w:r>
        <w:rPr>
          <w:rFonts w:ascii="Arial" w:eastAsia="Arial" w:hAnsi="Arial" w:cs="Arial"/>
          <w:sz w:val="24"/>
          <w:szCs w:val="24"/>
        </w:rPr>
        <w:t xml:space="preserve"> – A extinção do contrato não configurará óbice para o deferimento da repactuação solicitada tempestivamente, hipótese em que será concedida por meio de termo indenizatório.</w:t>
      </w:r>
    </w:p>
    <w:p w:rsidR="00552B66" w:rsidRDefault="00552B66" w:rsidP="00106107">
      <w:pPr>
        <w:widowControl/>
        <w:spacing w:before="120" w:after="120" w:line="276" w:lineRule="auto"/>
        <w:ind w:left="567" w:right="92"/>
        <w:jc w:val="both"/>
        <w:rPr>
          <w:rFonts w:ascii="Arial" w:eastAsia="Arial" w:hAnsi="Arial" w:cs="Arial"/>
          <w:sz w:val="24"/>
          <w:szCs w:val="24"/>
        </w:rPr>
      </w:pPr>
      <w:r>
        <w:rPr>
          <w:rFonts w:ascii="Arial" w:eastAsia="Arial" w:hAnsi="Arial" w:cs="Arial"/>
          <w:b/>
          <w:sz w:val="24"/>
          <w:szCs w:val="24"/>
        </w:rPr>
        <w:t>Parágrafo Sétimo</w:t>
      </w:r>
      <w:r>
        <w:rPr>
          <w:rFonts w:ascii="Arial" w:eastAsia="Arial" w:hAnsi="Arial" w:cs="Arial"/>
          <w:sz w:val="24"/>
          <w:szCs w:val="24"/>
        </w:rPr>
        <w:t xml:space="preserve"> – O CONTRATANTE decidirá sobre o pedido de repactuação de preços em até _______ (por extenso) dias / meses, contado da data do fornecimento, pela CONTRATADA, da documentação comprobatória da variação dos custos a serem repactuados. </w:t>
      </w:r>
    </w:p>
    <w:p w:rsidR="00552B66" w:rsidRDefault="00552B66" w:rsidP="00106107">
      <w:pPr>
        <w:widowControl/>
        <w:spacing w:before="120" w:after="120" w:line="276" w:lineRule="auto"/>
        <w:ind w:left="567" w:right="92"/>
        <w:rPr>
          <w:rFonts w:ascii="Arial" w:eastAsia="Arial" w:hAnsi="Arial" w:cs="Arial"/>
          <w:b/>
          <w:sz w:val="24"/>
          <w:szCs w:val="24"/>
        </w:rPr>
      </w:pPr>
    </w:p>
    <w:p w:rsidR="00552B66" w:rsidRDefault="00552B66" w:rsidP="00106107">
      <w:pPr>
        <w:widowControl/>
        <w:spacing w:before="120" w:after="120" w:line="276" w:lineRule="auto"/>
        <w:ind w:left="567" w:right="92"/>
        <w:rPr>
          <w:rFonts w:ascii="Arial" w:eastAsia="Arial" w:hAnsi="Arial" w:cs="Arial"/>
          <w:sz w:val="24"/>
          <w:szCs w:val="24"/>
        </w:rPr>
      </w:pPr>
      <w:r>
        <w:rPr>
          <w:rFonts w:ascii="Arial" w:eastAsia="Arial" w:hAnsi="Arial" w:cs="Arial"/>
          <w:b/>
          <w:sz w:val="24"/>
          <w:szCs w:val="24"/>
        </w:rPr>
        <w:t>CLÁUSULA QUINTA – REEQUILÍBRIO ECONÔMICO-FINANCEIRO</w:t>
      </w:r>
    </w:p>
    <w:p w:rsidR="00552B66" w:rsidRDefault="00552B66" w:rsidP="00106107">
      <w:pPr>
        <w:spacing w:before="120" w:after="120" w:line="276" w:lineRule="auto"/>
        <w:ind w:left="567" w:right="92"/>
        <w:jc w:val="both"/>
        <w:rPr>
          <w:rFonts w:ascii="Arial" w:eastAsia="Arial" w:hAnsi="Arial" w:cs="Arial"/>
          <w:b/>
          <w:sz w:val="24"/>
          <w:szCs w:val="24"/>
        </w:rPr>
      </w:pPr>
      <w:r>
        <w:rPr>
          <w:rFonts w:ascii="Arial" w:eastAsia="Arial" w:hAnsi="Arial" w:cs="Arial"/>
          <w:sz w:val="24"/>
          <w:szCs w:val="24"/>
        </w:rPr>
        <w:t xml:space="preserve">Eventuais pedidos de reequilíbrio econômico-financeiro do contrato deverão ser apreciados e respondidos formalmente pelo CONTRATANTE no prazo de até  </w:t>
      </w:r>
      <w:r w:rsidR="003503E5">
        <w:rPr>
          <w:rFonts w:ascii="Arial" w:eastAsia="Arial" w:hAnsi="Arial" w:cs="Arial"/>
          <w:sz w:val="24"/>
          <w:szCs w:val="24"/>
        </w:rPr>
        <w:t>10</w:t>
      </w:r>
      <w:r>
        <w:rPr>
          <w:rFonts w:ascii="Arial" w:eastAsia="Arial" w:hAnsi="Arial" w:cs="Arial"/>
          <w:sz w:val="24"/>
          <w:szCs w:val="24"/>
        </w:rPr>
        <w:t xml:space="preserve"> (</w:t>
      </w:r>
      <w:r w:rsidR="003503E5">
        <w:rPr>
          <w:rFonts w:ascii="Arial" w:eastAsia="Arial" w:hAnsi="Arial" w:cs="Arial"/>
          <w:sz w:val="24"/>
          <w:szCs w:val="24"/>
        </w:rPr>
        <w:t>dez</w:t>
      </w:r>
      <w:r>
        <w:rPr>
          <w:rFonts w:ascii="Arial" w:eastAsia="Arial" w:hAnsi="Arial" w:cs="Arial"/>
          <w:sz w:val="24"/>
          <w:szCs w:val="24"/>
        </w:rPr>
        <w:t>) dias, contados da data de apresentação do requerimento devidamente instruído com todos os documentos necessários à sua apreciação.</w:t>
      </w:r>
    </w:p>
    <w:p w:rsidR="00552B66" w:rsidRDefault="00552B66" w:rsidP="00106107">
      <w:pPr>
        <w:spacing w:before="120" w:after="120" w:line="276" w:lineRule="auto"/>
        <w:ind w:left="567" w:right="92"/>
        <w:rPr>
          <w:rFonts w:ascii="Arial" w:eastAsia="Arial" w:hAnsi="Arial" w:cs="Arial"/>
          <w:sz w:val="24"/>
          <w:szCs w:val="24"/>
        </w:rPr>
      </w:pPr>
    </w:p>
    <w:p w:rsidR="00552B66" w:rsidRDefault="00552B66" w:rsidP="00106107">
      <w:pPr>
        <w:spacing w:before="120" w:after="120" w:line="276" w:lineRule="auto"/>
        <w:ind w:left="567" w:right="92"/>
        <w:jc w:val="both"/>
        <w:rPr>
          <w:rFonts w:ascii="Arial" w:eastAsia="Arial" w:hAnsi="Arial" w:cs="Arial"/>
          <w:sz w:val="24"/>
          <w:szCs w:val="24"/>
        </w:rPr>
      </w:pPr>
      <w:r>
        <w:rPr>
          <w:rFonts w:ascii="Arial" w:eastAsia="Arial" w:hAnsi="Arial" w:cs="Arial"/>
          <w:sz w:val="24"/>
          <w:szCs w:val="24"/>
        </w:rPr>
        <w:t>Parágrafo único – O pedido de reequilíbrio econômico-financeiro deverá ser formulado durante a vigência do contrato e antes de eventual prorrogação contratual, sob pena de preclusão.</w:t>
      </w:r>
    </w:p>
    <w:p w:rsidR="00552B66" w:rsidRDefault="00552B66" w:rsidP="00106107">
      <w:pPr>
        <w:spacing w:before="120" w:after="120" w:line="276" w:lineRule="auto"/>
        <w:ind w:left="567" w:right="92"/>
        <w:rPr>
          <w:rFonts w:ascii="Arial" w:eastAsia="Arial" w:hAnsi="Arial" w:cs="Arial"/>
          <w:sz w:val="24"/>
          <w:szCs w:val="24"/>
        </w:rPr>
      </w:pPr>
    </w:p>
    <w:p w:rsidR="00552B66" w:rsidRDefault="00552B66" w:rsidP="00106107">
      <w:pPr>
        <w:widowControl/>
        <w:spacing w:before="120" w:after="120" w:line="276" w:lineRule="auto"/>
        <w:ind w:left="567" w:right="92"/>
        <w:rPr>
          <w:rFonts w:ascii="Arial" w:eastAsia="Arial" w:hAnsi="Arial" w:cs="Arial"/>
          <w:b/>
          <w:sz w:val="24"/>
          <w:szCs w:val="24"/>
        </w:rPr>
      </w:pPr>
      <w:r>
        <w:rPr>
          <w:rFonts w:ascii="Arial" w:eastAsia="Arial" w:hAnsi="Arial" w:cs="Arial"/>
          <w:b/>
          <w:sz w:val="24"/>
          <w:szCs w:val="24"/>
        </w:rPr>
        <w:t>CLÁUSULA SEXTA – REGIME DE EXECUÇÃO</w:t>
      </w:r>
    </w:p>
    <w:p w:rsidR="00552B66" w:rsidRDefault="00552B66" w:rsidP="00106107">
      <w:pPr>
        <w:spacing w:before="120" w:after="120" w:line="276" w:lineRule="auto"/>
        <w:ind w:left="567" w:right="92"/>
        <w:jc w:val="both"/>
        <w:rPr>
          <w:rFonts w:ascii="Arial" w:eastAsia="Arial" w:hAnsi="Arial" w:cs="Arial"/>
          <w:b/>
          <w:sz w:val="24"/>
          <w:szCs w:val="24"/>
        </w:rPr>
      </w:pPr>
      <w:r>
        <w:rPr>
          <w:rFonts w:ascii="Arial" w:eastAsia="Arial" w:hAnsi="Arial" w:cs="Arial"/>
          <w:sz w:val="24"/>
          <w:szCs w:val="24"/>
        </w:rPr>
        <w:t xml:space="preserve">O regime de execução contratual observará o que estiver estabelecido no Termo de Referência / Projeto Básico, que integra o Anexo I deste instrumento.  </w:t>
      </w:r>
    </w:p>
    <w:p w:rsidR="00552B66" w:rsidRDefault="00552B66" w:rsidP="00106107">
      <w:pPr>
        <w:spacing w:before="120" w:after="120" w:line="276" w:lineRule="auto"/>
        <w:ind w:left="567" w:right="92"/>
        <w:jc w:val="both"/>
        <w:rPr>
          <w:rFonts w:ascii="Arial" w:eastAsia="Arial" w:hAnsi="Arial" w:cs="Arial"/>
          <w:b/>
          <w:sz w:val="24"/>
          <w:szCs w:val="24"/>
        </w:rPr>
      </w:pPr>
    </w:p>
    <w:p w:rsidR="00552B66" w:rsidRDefault="00552B66" w:rsidP="00106107">
      <w:pPr>
        <w:widowControl/>
        <w:spacing w:before="120" w:after="120" w:line="276" w:lineRule="auto"/>
        <w:ind w:left="567" w:right="92"/>
        <w:rPr>
          <w:rFonts w:ascii="Arial" w:eastAsia="Arial" w:hAnsi="Arial" w:cs="Arial"/>
          <w:sz w:val="24"/>
          <w:szCs w:val="24"/>
        </w:rPr>
      </w:pPr>
      <w:r>
        <w:rPr>
          <w:rFonts w:ascii="Arial" w:eastAsia="Arial" w:hAnsi="Arial" w:cs="Arial"/>
          <w:b/>
          <w:sz w:val="24"/>
          <w:szCs w:val="24"/>
        </w:rPr>
        <w:lastRenderedPageBreak/>
        <w:t>CLÁUSULA SÉTIMA – GARANTIA</w:t>
      </w:r>
    </w:p>
    <w:p w:rsidR="00552B66" w:rsidRDefault="00552B66" w:rsidP="00106107">
      <w:pPr>
        <w:tabs>
          <w:tab w:val="left" w:pos="2314"/>
          <w:tab w:val="left" w:pos="5128"/>
          <w:tab w:val="left" w:pos="8209"/>
        </w:tabs>
        <w:spacing w:before="120" w:after="120" w:line="276" w:lineRule="auto"/>
        <w:ind w:left="567" w:right="92"/>
        <w:jc w:val="both"/>
        <w:rPr>
          <w:rFonts w:ascii="Arial" w:eastAsia="Arial" w:hAnsi="Arial" w:cs="Arial"/>
          <w:sz w:val="24"/>
          <w:szCs w:val="24"/>
        </w:rPr>
      </w:pPr>
      <w:r>
        <w:rPr>
          <w:rFonts w:ascii="Arial" w:eastAsia="Arial" w:hAnsi="Arial" w:cs="Arial"/>
          <w:sz w:val="24"/>
          <w:szCs w:val="24"/>
        </w:rPr>
        <w:t xml:space="preserve">Não haverá exigências da garantia da contratação dos artigos 96 e seguintes da Lei n.º 14.133/2021. </w:t>
      </w:r>
    </w:p>
    <w:p w:rsidR="00552B66" w:rsidRDefault="00552B66" w:rsidP="00106107">
      <w:pPr>
        <w:spacing w:before="120" w:after="120" w:line="276" w:lineRule="auto"/>
        <w:ind w:left="567" w:right="92"/>
        <w:jc w:val="both"/>
        <w:rPr>
          <w:rFonts w:ascii="Arial" w:eastAsia="Arial" w:hAnsi="Arial" w:cs="Arial"/>
          <w:b/>
          <w:color w:val="00B050"/>
          <w:sz w:val="24"/>
          <w:szCs w:val="24"/>
        </w:rPr>
      </w:pPr>
    </w:p>
    <w:p w:rsidR="00552B66" w:rsidRDefault="00552B66" w:rsidP="00106107">
      <w:pPr>
        <w:widowControl/>
        <w:spacing w:before="120" w:after="120" w:line="276" w:lineRule="auto"/>
        <w:ind w:left="567" w:right="92"/>
        <w:rPr>
          <w:rFonts w:ascii="Arial" w:eastAsia="Arial" w:hAnsi="Arial" w:cs="Arial"/>
          <w:color w:val="70AD47"/>
          <w:sz w:val="24"/>
          <w:szCs w:val="24"/>
        </w:rPr>
      </w:pPr>
      <w:r>
        <w:rPr>
          <w:rFonts w:ascii="Arial" w:eastAsia="Arial" w:hAnsi="Arial" w:cs="Arial"/>
          <w:b/>
          <w:sz w:val="24"/>
          <w:szCs w:val="24"/>
        </w:rPr>
        <w:t xml:space="preserve">CLÁUSULA OITAVA – OBRIGAÇÕES DA CONTRATADA </w:t>
      </w:r>
    </w:p>
    <w:p w:rsidR="00552B66" w:rsidRDefault="00552B66" w:rsidP="00106107">
      <w:pPr>
        <w:spacing w:before="120" w:after="120" w:line="276" w:lineRule="auto"/>
        <w:ind w:left="567" w:right="92"/>
        <w:jc w:val="both"/>
        <w:rPr>
          <w:rFonts w:ascii="Arial" w:eastAsia="Arial" w:hAnsi="Arial" w:cs="Arial"/>
          <w:sz w:val="24"/>
          <w:szCs w:val="24"/>
        </w:rPr>
      </w:pPr>
      <w:r>
        <w:rPr>
          <w:rFonts w:ascii="Arial" w:eastAsia="Arial" w:hAnsi="Arial" w:cs="Arial"/>
          <w:sz w:val="24"/>
          <w:szCs w:val="24"/>
        </w:rPr>
        <w:t>A CONTRATADA fica obrigada a cumprir todas as obrigações estabelecidas no Termo de Referência e, ainda, as a seguir elencadas:</w:t>
      </w:r>
    </w:p>
    <w:p w:rsidR="00552B66" w:rsidRDefault="00552B66" w:rsidP="00106107">
      <w:pPr>
        <w:widowControl/>
        <w:tabs>
          <w:tab w:val="left" w:pos="284"/>
        </w:tabs>
        <w:spacing w:before="120" w:after="120" w:line="276" w:lineRule="auto"/>
        <w:ind w:left="567" w:right="92"/>
        <w:jc w:val="both"/>
        <w:rPr>
          <w:rFonts w:ascii="Arial" w:eastAsia="Arial" w:hAnsi="Arial" w:cs="Arial"/>
          <w:sz w:val="24"/>
          <w:szCs w:val="24"/>
        </w:rPr>
      </w:pPr>
      <w:r>
        <w:rPr>
          <w:rFonts w:ascii="Arial" w:eastAsia="Arial" w:hAnsi="Arial" w:cs="Arial"/>
          <w:sz w:val="24"/>
          <w:szCs w:val="24"/>
        </w:rPr>
        <w:t>I -</w:t>
      </w:r>
      <w:r w:rsidRPr="00FF0A98">
        <w:rPr>
          <w:rFonts w:ascii="Arial" w:eastAsia="Arial" w:hAnsi="Arial" w:cs="Arial"/>
          <w:sz w:val="24"/>
          <w:szCs w:val="24"/>
        </w:rPr>
        <w:t xml:space="preserve"> Executar todas as obrigações contidas no Termo de Referência, em sua proposta, neste contrato e em eventuais anexos;</w:t>
      </w:r>
    </w:p>
    <w:p w:rsidR="00552B66" w:rsidRDefault="00552B66" w:rsidP="00106107">
      <w:pPr>
        <w:widowControl/>
        <w:tabs>
          <w:tab w:val="left" w:pos="284"/>
        </w:tabs>
        <w:spacing w:before="120" w:after="120" w:line="276" w:lineRule="auto"/>
        <w:ind w:left="567" w:right="92"/>
        <w:jc w:val="both"/>
        <w:rPr>
          <w:rFonts w:ascii="Arial" w:eastAsia="Arial" w:hAnsi="Arial" w:cs="Arial"/>
          <w:sz w:val="24"/>
          <w:szCs w:val="24"/>
        </w:rPr>
      </w:pPr>
      <w:r>
        <w:rPr>
          <w:rFonts w:ascii="Arial" w:eastAsia="Arial" w:hAnsi="Arial" w:cs="Arial"/>
          <w:sz w:val="24"/>
          <w:szCs w:val="24"/>
        </w:rPr>
        <w:t xml:space="preserve">II </w:t>
      </w:r>
      <w:r w:rsidRPr="00FF0A98">
        <w:rPr>
          <w:rFonts w:ascii="Arial" w:eastAsia="Arial" w:hAnsi="Arial" w:cs="Arial"/>
          <w:sz w:val="24"/>
          <w:szCs w:val="24"/>
        </w:rPr>
        <w:t>- Atender às determinações formuladas pela fiscalização do contrato;</w:t>
      </w:r>
    </w:p>
    <w:p w:rsidR="00552B66" w:rsidRPr="00FF0A98" w:rsidRDefault="00552B66" w:rsidP="00106107">
      <w:pPr>
        <w:widowControl/>
        <w:tabs>
          <w:tab w:val="left" w:pos="284"/>
        </w:tabs>
        <w:spacing w:before="120" w:after="120" w:line="276" w:lineRule="auto"/>
        <w:ind w:left="567" w:right="92"/>
        <w:jc w:val="both"/>
        <w:rPr>
          <w:rFonts w:ascii="Arial" w:eastAsia="Arial" w:hAnsi="Arial" w:cs="Arial"/>
          <w:sz w:val="24"/>
          <w:szCs w:val="24"/>
        </w:rPr>
      </w:pPr>
      <w:r>
        <w:rPr>
          <w:rFonts w:ascii="Arial" w:eastAsia="Arial" w:hAnsi="Arial" w:cs="Arial"/>
          <w:sz w:val="24"/>
          <w:szCs w:val="24"/>
        </w:rPr>
        <w:t xml:space="preserve">III - </w:t>
      </w:r>
      <w:r w:rsidRPr="00FF0A98">
        <w:rPr>
          <w:rFonts w:ascii="Arial" w:eastAsia="Arial" w:hAnsi="Arial" w:cs="Arial"/>
          <w:sz w:val="24"/>
          <w:szCs w:val="24"/>
        </w:rPr>
        <w:t>Implementar medidas preventivas necessárias para evitar danos a terceiros porventura decorrentes da execução dos serviços;</w:t>
      </w:r>
    </w:p>
    <w:p w:rsidR="00552B66" w:rsidRDefault="00552B66" w:rsidP="00106107">
      <w:pPr>
        <w:widowControl/>
        <w:tabs>
          <w:tab w:val="left" w:pos="426"/>
        </w:tabs>
        <w:spacing w:before="120" w:after="120" w:line="276" w:lineRule="auto"/>
        <w:ind w:left="567" w:right="92"/>
        <w:jc w:val="both"/>
        <w:rPr>
          <w:rFonts w:ascii="Arial" w:eastAsia="Arial" w:hAnsi="Arial" w:cs="Arial"/>
          <w:sz w:val="24"/>
          <w:szCs w:val="24"/>
        </w:rPr>
      </w:pPr>
      <w:r>
        <w:rPr>
          <w:rFonts w:ascii="Arial" w:eastAsia="Arial" w:hAnsi="Arial" w:cs="Arial"/>
          <w:sz w:val="24"/>
          <w:szCs w:val="24"/>
        </w:rPr>
        <w:t>IV - Reparar, corrigir, remover, reconstruir ou substituir, às suas expensas, os serviços recusados pelo CONTRATANTE no prazo determinado pelos fiscais;</w:t>
      </w:r>
    </w:p>
    <w:p w:rsidR="00552B66" w:rsidRDefault="00552B66" w:rsidP="00106107">
      <w:pPr>
        <w:widowControl/>
        <w:tabs>
          <w:tab w:val="left" w:pos="426"/>
        </w:tabs>
        <w:spacing w:before="120" w:after="120" w:line="276" w:lineRule="auto"/>
        <w:ind w:left="567" w:right="92"/>
        <w:jc w:val="both"/>
        <w:rPr>
          <w:rFonts w:ascii="Arial" w:eastAsia="Arial" w:hAnsi="Arial" w:cs="Arial"/>
          <w:sz w:val="24"/>
          <w:szCs w:val="24"/>
        </w:rPr>
      </w:pPr>
      <w:r>
        <w:rPr>
          <w:rFonts w:ascii="Arial" w:eastAsia="Arial" w:hAnsi="Arial" w:cs="Arial"/>
          <w:sz w:val="24"/>
          <w:szCs w:val="24"/>
        </w:rPr>
        <w:t>V - Responsabilizar-se integralmente pelo ressarcimento de quaisquer danos e prejuízos, de qualquer natureza, que causar ao CONTRATANTE ou a terceiros, decorrentes da execução do objeto deste contrato, respondendo por si, seus empregados, prepostos e sucessores, independentemente das medidas preventivas adotadas, ficando a fiscalização autorizada a descontar dos pagamentos devidos ou da garantia contratual o valor correspondente aos danos suportados;</w:t>
      </w:r>
    </w:p>
    <w:p w:rsidR="00552B66" w:rsidRDefault="00552B66" w:rsidP="00106107">
      <w:pPr>
        <w:widowControl/>
        <w:tabs>
          <w:tab w:val="left" w:pos="426"/>
        </w:tabs>
        <w:spacing w:before="120" w:after="120" w:line="276" w:lineRule="auto"/>
        <w:ind w:left="567" w:right="92"/>
        <w:jc w:val="both"/>
        <w:rPr>
          <w:rFonts w:ascii="Arial" w:eastAsia="Arial" w:hAnsi="Arial" w:cs="Arial"/>
          <w:sz w:val="24"/>
          <w:szCs w:val="24"/>
        </w:rPr>
      </w:pPr>
      <w:r>
        <w:rPr>
          <w:rFonts w:ascii="Arial" w:eastAsia="Arial" w:hAnsi="Arial" w:cs="Arial"/>
          <w:sz w:val="24"/>
          <w:szCs w:val="24"/>
        </w:rPr>
        <w:t>VI - Responsabilizar-se pela alocação de empregados necessários, com habilitação e conhecimento adequados ao perfeito cumprimento das cláusulas deste contrato, fornecendo os materiais, equipamentos, ferramentas e utensílios demandados em quantidade, qualidade e tecnologia de acordo com as normas da Associação Brasileira de Normas Técnicas – ABNT e demais normas técnicas pertinentes, a ser atestada pela fiscalização, assim como pelo refazimento do serviço e a substituição dos materiais recusados, sem ônus para o CONTRATANTE e sem prejuízo da aplicação das sanções cabíveis;</w:t>
      </w:r>
    </w:p>
    <w:p w:rsidR="00552B66" w:rsidRDefault="00552B66" w:rsidP="00106107">
      <w:pPr>
        <w:spacing w:before="120" w:after="120" w:line="276" w:lineRule="auto"/>
        <w:ind w:left="567" w:right="92"/>
        <w:jc w:val="both"/>
        <w:rPr>
          <w:rFonts w:ascii="Arial" w:eastAsia="Arial" w:hAnsi="Arial" w:cs="Arial"/>
          <w:b/>
          <w:sz w:val="24"/>
          <w:szCs w:val="24"/>
        </w:rPr>
      </w:pPr>
    </w:p>
    <w:p w:rsidR="00552B66" w:rsidRDefault="00552B66" w:rsidP="00106107">
      <w:pPr>
        <w:widowControl/>
        <w:tabs>
          <w:tab w:val="left" w:pos="567"/>
          <w:tab w:val="left" w:pos="8222"/>
        </w:tabs>
        <w:spacing w:before="120" w:after="120" w:line="276" w:lineRule="auto"/>
        <w:ind w:left="567" w:right="92"/>
        <w:jc w:val="both"/>
        <w:rPr>
          <w:rFonts w:ascii="Arial" w:eastAsia="Arial" w:hAnsi="Arial" w:cs="Arial"/>
          <w:sz w:val="24"/>
          <w:szCs w:val="24"/>
        </w:rPr>
      </w:pPr>
      <w:r>
        <w:rPr>
          <w:rFonts w:ascii="Arial" w:eastAsia="Arial" w:hAnsi="Arial" w:cs="Arial"/>
          <w:sz w:val="24"/>
          <w:szCs w:val="24"/>
        </w:rPr>
        <w:t>VII – Manter, durante toda a vigência deste instrumento, as condições de habilitação e qualificação exigidas para a celebração do contrato;</w:t>
      </w:r>
    </w:p>
    <w:p w:rsidR="00552B66" w:rsidRDefault="00552B66" w:rsidP="00106107">
      <w:pPr>
        <w:widowControl/>
        <w:tabs>
          <w:tab w:val="left" w:pos="426"/>
          <w:tab w:val="left" w:pos="8222"/>
        </w:tabs>
        <w:spacing w:before="120" w:after="120" w:line="276" w:lineRule="auto"/>
        <w:ind w:left="567" w:right="92"/>
        <w:jc w:val="both"/>
        <w:rPr>
          <w:rFonts w:ascii="Arial" w:eastAsia="Arial" w:hAnsi="Arial" w:cs="Arial"/>
          <w:sz w:val="24"/>
          <w:szCs w:val="24"/>
        </w:rPr>
      </w:pPr>
      <w:r>
        <w:rPr>
          <w:rFonts w:ascii="Arial" w:eastAsia="Arial" w:hAnsi="Arial" w:cs="Arial"/>
          <w:sz w:val="24"/>
          <w:szCs w:val="24"/>
        </w:rPr>
        <w:t>VIII – Responsabilizar-se pelo uso regular de marcas, patentes, registros, processos e licenças relativas à execução deste contrato, eximindo o CONTRATANTE das consequências de qualquer utilização indevida;</w:t>
      </w:r>
    </w:p>
    <w:p w:rsidR="00552B66" w:rsidRDefault="00552B66" w:rsidP="00106107">
      <w:pPr>
        <w:tabs>
          <w:tab w:val="left" w:pos="8222"/>
        </w:tabs>
        <w:spacing w:before="120" w:after="120" w:line="276" w:lineRule="auto"/>
        <w:ind w:left="567" w:right="92"/>
        <w:jc w:val="both"/>
        <w:rPr>
          <w:rFonts w:ascii="Arial" w:eastAsia="Arial" w:hAnsi="Arial" w:cs="Arial"/>
          <w:sz w:val="24"/>
          <w:szCs w:val="24"/>
        </w:rPr>
      </w:pPr>
      <w:r>
        <w:rPr>
          <w:rFonts w:ascii="Arial" w:eastAsia="Arial" w:hAnsi="Arial" w:cs="Arial"/>
          <w:sz w:val="24"/>
          <w:szCs w:val="24"/>
        </w:rPr>
        <w:t>IX – Manter hígidas as garantias contratuais até o recebimento definitivo do objeto do contrato;</w:t>
      </w:r>
    </w:p>
    <w:p w:rsidR="00552B66" w:rsidRDefault="00552B66" w:rsidP="00106107">
      <w:pPr>
        <w:tabs>
          <w:tab w:val="left" w:pos="8222"/>
        </w:tabs>
        <w:spacing w:before="120" w:after="120" w:line="276" w:lineRule="auto"/>
        <w:ind w:left="567" w:right="92"/>
        <w:jc w:val="both"/>
        <w:rPr>
          <w:rFonts w:ascii="Arial" w:eastAsia="Arial" w:hAnsi="Arial" w:cs="Arial"/>
          <w:sz w:val="24"/>
          <w:szCs w:val="24"/>
        </w:rPr>
      </w:pPr>
      <w:r>
        <w:rPr>
          <w:rFonts w:ascii="Arial" w:eastAsia="Arial" w:hAnsi="Arial" w:cs="Arial"/>
          <w:sz w:val="24"/>
          <w:szCs w:val="24"/>
        </w:rPr>
        <w:t xml:space="preserve">X – Não contratar, durante a vigência do contrato, pessoa física ou jurídica, se aquela ou os dirigentes desta mantiverem vínculo de natureza técnica, comercial, econômica, financeira, trabalhista ou civil com dirigente do órgão ou entidade CONTRATANTE ou com agente público que atue na fiscalização ou na gestão do contrato, ou se deles forem cônjuge, </w:t>
      </w:r>
      <w:r>
        <w:rPr>
          <w:rFonts w:ascii="Arial" w:eastAsia="Arial" w:hAnsi="Arial" w:cs="Arial"/>
          <w:sz w:val="24"/>
          <w:szCs w:val="24"/>
        </w:rPr>
        <w:lastRenderedPageBreak/>
        <w:t>companheiro ou parente em linha reta, colateral, ou por afinidade, até o terceiro grau;</w:t>
      </w:r>
    </w:p>
    <w:p w:rsidR="00552B66" w:rsidRDefault="00552B66" w:rsidP="00106107">
      <w:pPr>
        <w:widowControl/>
        <w:spacing w:before="120" w:after="120" w:line="276" w:lineRule="auto"/>
        <w:ind w:left="567" w:right="92"/>
        <w:jc w:val="both"/>
        <w:rPr>
          <w:rFonts w:ascii="Arial" w:eastAsia="Arial" w:hAnsi="Arial" w:cs="Arial"/>
          <w:sz w:val="24"/>
          <w:szCs w:val="24"/>
        </w:rPr>
      </w:pPr>
      <w:r>
        <w:rPr>
          <w:rFonts w:ascii="Arial" w:eastAsia="Arial" w:hAnsi="Arial" w:cs="Arial"/>
          <w:sz w:val="24"/>
          <w:szCs w:val="24"/>
        </w:rPr>
        <w:t xml:space="preserve">XI – Guardar sigilo sobre todas as informações obtidas em decorrência do cumprimento do contrato; </w:t>
      </w:r>
    </w:p>
    <w:p w:rsidR="00552B66" w:rsidRDefault="00552B66" w:rsidP="00106107">
      <w:pPr>
        <w:widowControl/>
        <w:spacing w:before="120" w:after="120" w:line="276" w:lineRule="auto"/>
        <w:ind w:left="567" w:right="92"/>
        <w:jc w:val="both"/>
        <w:rPr>
          <w:rFonts w:ascii="Arial" w:eastAsia="Arial" w:hAnsi="Arial" w:cs="Arial"/>
          <w:sz w:val="24"/>
          <w:szCs w:val="24"/>
        </w:rPr>
      </w:pPr>
      <w:r>
        <w:rPr>
          <w:rFonts w:ascii="Arial" w:eastAsia="Arial" w:hAnsi="Arial" w:cs="Arial"/>
          <w:sz w:val="24"/>
          <w:szCs w:val="24"/>
        </w:rPr>
        <w:t>XII – Atender às solicitações do CONTRATANTE quanto à substituição dos empregados alocados, no prazo fixado pelo fiscal do contrato, nos casos em que ficar constatado descumprimento das obrigações relativas à execução do serviço, conforme descrito neste Termo de Referência;</w:t>
      </w:r>
    </w:p>
    <w:p w:rsidR="00552B66" w:rsidRDefault="00552B66" w:rsidP="00106107">
      <w:pPr>
        <w:spacing w:before="120" w:after="120" w:line="276" w:lineRule="auto"/>
        <w:ind w:left="567" w:right="92"/>
        <w:rPr>
          <w:rFonts w:ascii="Arial" w:eastAsia="Arial" w:hAnsi="Arial" w:cs="Arial"/>
          <w:b/>
          <w:sz w:val="24"/>
          <w:szCs w:val="24"/>
          <w:highlight w:val="yellow"/>
        </w:rPr>
      </w:pPr>
    </w:p>
    <w:p w:rsidR="00552B66" w:rsidRDefault="00552B66" w:rsidP="00106107">
      <w:pPr>
        <w:widowControl/>
        <w:spacing w:before="120" w:after="120" w:line="276" w:lineRule="auto"/>
        <w:ind w:left="567" w:right="92"/>
        <w:rPr>
          <w:rFonts w:ascii="Arial" w:eastAsia="Arial" w:hAnsi="Arial" w:cs="Arial"/>
          <w:b/>
          <w:sz w:val="24"/>
          <w:szCs w:val="24"/>
        </w:rPr>
      </w:pPr>
      <w:r>
        <w:rPr>
          <w:rFonts w:ascii="Arial" w:eastAsia="Arial" w:hAnsi="Arial" w:cs="Arial"/>
          <w:b/>
          <w:sz w:val="24"/>
          <w:szCs w:val="24"/>
        </w:rPr>
        <w:t>CLÁUSULA NONA – OBRIGAÇÕES DO CONTRATANTE</w:t>
      </w:r>
    </w:p>
    <w:p w:rsidR="00552B66" w:rsidRDefault="00552B66" w:rsidP="00106107">
      <w:pPr>
        <w:spacing w:before="120" w:after="120" w:line="276" w:lineRule="auto"/>
        <w:ind w:left="567" w:right="92"/>
        <w:rPr>
          <w:rFonts w:ascii="Arial" w:eastAsia="Arial" w:hAnsi="Arial" w:cs="Arial"/>
          <w:sz w:val="24"/>
          <w:szCs w:val="24"/>
        </w:rPr>
      </w:pPr>
      <w:r>
        <w:rPr>
          <w:rFonts w:ascii="Arial" w:eastAsia="Arial" w:hAnsi="Arial" w:cs="Arial"/>
          <w:sz w:val="24"/>
          <w:szCs w:val="24"/>
        </w:rPr>
        <w:t>São obrigações do CONTRATANTE:</w:t>
      </w:r>
    </w:p>
    <w:p w:rsidR="00552B66" w:rsidRDefault="00552B66" w:rsidP="00106107">
      <w:pPr>
        <w:widowControl/>
        <w:spacing w:before="120" w:after="120" w:line="276" w:lineRule="auto"/>
        <w:ind w:left="567" w:right="92"/>
        <w:jc w:val="both"/>
        <w:rPr>
          <w:rFonts w:ascii="Arial" w:eastAsia="Arial" w:hAnsi="Arial" w:cs="Arial"/>
          <w:sz w:val="24"/>
          <w:szCs w:val="24"/>
        </w:rPr>
      </w:pPr>
      <w:r>
        <w:rPr>
          <w:rFonts w:ascii="Arial" w:eastAsia="Arial" w:hAnsi="Arial" w:cs="Arial"/>
          <w:sz w:val="24"/>
          <w:szCs w:val="24"/>
        </w:rPr>
        <w:t>I – Realizar a fiscalização do objeto do contrato, exigindo o cumprimento de todas as obrigações assumidas pela CONTRATADA, de acordo com o contrato e seus anexos;</w:t>
      </w:r>
    </w:p>
    <w:p w:rsidR="00552B66" w:rsidRDefault="00552B66" w:rsidP="00106107">
      <w:pPr>
        <w:widowControl/>
        <w:spacing w:before="120" w:after="120" w:line="276" w:lineRule="auto"/>
        <w:ind w:left="567" w:right="92"/>
        <w:jc w:val="both"/>
        <w:rPr>
          <w:rFonts w:ascii="Arial" w:eastAsia="Arial" w:hAnsi="Arial" w:cs="Arial"/>
          <w:sz w:val="24"/>
          <w:szCs w:val="24"/>
        </w:rPr>
      </w:pPr>
      <w:r>
        <w:rPr>
          <w:rFonts w:ascii="Arial" w:eastAsia="Arial" w:hAnsi="Arial" w:cs="Arial"/>
          <w:sz w:val="24"/>
          <w:szCs w:val="24"/>
        </w:rPr>
        <w:t>II – Notificar a CONTRATADA, por escrito, sobre vícios, defeitos ou incorreções verificadas no objeto fornecido, para que seja por ele substituído, reparado ou corrigido, no total ou em parte, às suas expensas;</w:t>
      </w:r>
    </w:p>
    <w:p w:rsidR="00552B66" w:rsidRDefault="00552B66" w:rsidP="00106107">
      <w:pPr>
        <w:widowControl/>
        <w:spacing w:before="120" w:after="120" w:line="276" w:lineRule="auto"/>
        <w:ind w:left="567" w:right="92"/>
        <w:jc w:val="both"/>
        <w:rPr>
          <w:rFonts w:ascii="Arial" w:eastAsia="Arial" w:hAnsi="Arial" w:cs="Arial"/>
          <w:sz w:val="24"/>
          <w:szCs w:val="24"/>
        </w:rPr>
      </w:pPr>
      <w:r>
        <w:rPr>
          <w:rFonts w:ascii="Arial" w:eastAsia="Arial" w:hAnsi="Arial" w:cs="Arial"/>
          <w:sz w:val="24"/>
          <w:szCs w:val="24"/>
        </w:rPr>
        <w:t>III – Realizar os pagamentos na forma e condições previstas contratualmente;</w:t>
      </w:r>
    </w:p>
    <w:p w:rsidR="00552B66" w:rsidRDefault="00552B66" w:rsidP="00106107">
      <w:pPr>
        <w:widowControl/>
        <w:spacing w:before="120" w:after="120" w:line="276" w:lineRule="auto"/>
        <w:ind w:left="567" w:right="92"/>
        <w:jc w:val="both"/>
        <w:rPr>
          <w:rFonts w:ascii="Arial" w:eastAsia="Arial" w:hAnsi="Arial" w:cs="Arial"/>
          <w:sz w:val="24"/>
          <w:szCs w:val="24"/>
        </w:rPr>
      </w:pPr>
    </w:p>
    <w:p w:rsidR="00552B66" w:rsidRDefault="00552B66" w:rsidP="00106107">
      <w:pPr>
        <w:widowControl/>
        <w:spacing w:before="120" w:after="120" w:line="276" w:lineRule="auto"/>
        <w:ind w:left="567" w:right="92"/>
        <w:jc w:val="both"/>
        <w:rPr>
          <w:rFonts w:ascii="Arial" w:eastAsia="Arial" w:hAnsi="Arial" w:cs="Arial"/>
          <w:sz w:val="24"/>
          <w:szCs w:val="24"/>
        </w:rPr>
      </w:pPr>
      <w:r>
        <w:rPr>
          <w:rFonts w:ascii="Arial" w:eastAsia="Arial" w:hAnsi="Arial" w:cs="Arial"/>
          <w:sz w:val="24"/>
          <w:szCs w:val="24"/>
        </w:rPr>
        <w:t>IV – Aplicar as sanções motivadas pela inexecução total ou parcial do contrato à CONTRATADA;</w:t>
      </w:r>
    </w:p>
    <w:p w:rsidR="00552B66" w:rsidRDefault="00552B66" w:rsidP="00106107">
      <w:pPr>
        <w:widowControl/>
        <w:spacing w:before="120" w:after="120" w:line="276" w:lineRule="auto"/>
        <w:ind w:left="567" w:right="92"/>
        <w:jc w:val="both"/>
        <w:rPr>
          <w:rFonts w:ascii="Arial" w:eastAsia="Arial" w:hAnsi="Arial" w:cs="Arial"/>
          <w:sz w:val="24"/>
          <w:szCs w:val="24"/>
        </w:rPr>
      </w:pPr>
    </w:p>
    <w:p w:rsidR="00552B66" w:rsidRDefault="00552B66" w:rsidP="00106107">
      <w:pPr>
        <w:widowControl/>
        <w:spacing w:before="120" w:after="120" w:line="276" w:lineRule="auto"/>
        <w:ind w:left="567" w:right="92"/>
        <w:jc w:val="both"/>
        <w:rPr>
          <w:rFonts w:ascii="Arial" w:eastAsia="Arial" w:hAnsi="Arial" w:cs="Arial"/>
        </w:rPr>
      </w:pPr>
      <w:r>
        <w:rPr>
          <w:rFonts w:ascii="Arial" w:eastAsia="Arial" w:hAnsi="Arial" w:cs="Arial"/>
          <w:sz w:val="24"/>
          <w:szCs w:val="24"/>
        </w:rPr>
        <w:t xml:space="preserve">V – Responder eventuais pedidos de restabelecimento do equilíbrio econômico-financeiro feitos pela CONTRATADA em até </w:t>
      </w:r>
      <w:r w:rsidR="003C7FF6">
        <w:rPr>
          <w:rFonts w:ascii="Arial" w:eastAsia="Arial" w:hAnsi="Arial" w:cs="Arial"/>
          <w:sz w:val="24"/>
          <w:szCs w:val="24"/>
        </w:rPr>
        <w:t xml:space="preserve">10 </w:t>
      </w:r>
      <w:r>
        <w:rPr>
          <w:rFonts w:ascii="Arial" w:eastAsia="Arial" w:hAnsi="Arial" w:cs="Arial"/>
          <w:sz w:val="24"/>
          <w:szCs w:val="24"/>
        </w:rPr>
        <w:t>(</w:t>
      </w:r>
      <w:r w:rsidR="003C7FF6">
        <w:rPr>
          <w:rFonts w:ascii="Arial" w:eastAsia="Arial" w:hAnsi="Arial" w:cs="Arial"/>
          <w:sz w:val="24"/>
          <w:szCs w:val="24"/>
        </w:rPr>
        <w:t>dez</w:t>
      </w:r>
      <w:r>
        <w:rPr>
          <w:rFonts w:ascii="Arial" w:eastAsia="Arial" w:hAnsi="Arial" w:cs="Arial"/>
          <w:sz w:val="24"/>
          <w:szCs w:val="24"/>
        </w:rPr>
        <w:t xml:space="preserve">) dias contados da data de apresentação do requerimento devidamente instruído com todos os documentos necessários à sua apreciação; </w:t>
      </w:r>
    </w:p>
    <w:p w:rsidR="00552B66" w:rsidRDefault="00552B66" w:rsidP="00106107">
      <w:pPr>
        <w:spacing w:before="120" w:after="120" w:line="276" w:lineRule="auto"/>
        <w:ind w:left="567" w:right="92"/>
        <w:rPr>
          <w:rFonts w:ascii="Arial" w:eastAsia="Arial" w:hAnsi="Arial" w:cs="Arial"/>
          <w:sz w:val="24"/>
          <w:szCs w:val="24"/>
          <w:highlight w:val="yellow"/>
        </w:rPr>
      </w:pPr>
    </w:p>
    <w:p w:rsidR="00552B66" w:rsidRDefault="00552B66" w:rsidP="00106107">
      <w:pPr>
        <w:widowControl/>
        <w:spacing w:before="120" w:after="120" w:line="276" w:lineRule="auto"/>
        <w:ind w:left="567" w:right="92"/>
        <w:rPr>
          <w:rFonts w:ascii="Arial" w:eastAsia="Arial" w:hAnsi="Arial" w:cs="Arial"/>
          <w:b/>
          <w:sz w:val="24"/>
          <w:szCs w:val="24"/>
        </w:rPr>
      </w:pPr>
      <w:r>
        <w:rPr>
          <w:rFonts w:ascii="Arial" w:eastAsia="Arial" w:hAnsi="Arial" w:cs="Arial"/>
          <w:b/>
          <w:sz w:val="24"/>
          <w:szCs w:val="24"/>
        </w:rPr>
        <w:t>CLÁUSULA DÉCIMA – FORÇA MAIOR E CASO FORTUITO</w:t>
      </w:r>
    </w:p>
    <w:p w:rsidR="00552B66" w:rsidRDefault="00552B66" w:rsidP="00106107">
      <w:pPr>
        <w:spacing w:before="120" w:after="120" w:line="276" w:lineRule="auto"/>
        <w:ind w:left="567" w:right="92"/>
        <w:jc w:val="both"/>
        <w:rPr>
          <w:rFonts w:ascii="Arial" w:eastAsia="Arial" w:hAnsi="Arial" w:cs="Arial"/>
          <w:sz w:val="24"/>
          <w:szCs w:val="24"/>
        </w:rPr>
      </w:pPr>
      <w:r>
        <w:rPr>
          <w:rFonts w:ascii="Arial" w:eastAsia="Arial" w:hAnsi="Arial" w:cs="Arial"/>
          <w:sz w:val="24"/>
          <w:szCs w:val="24"/>
        </w:rPr>
        <w:t>Eventos de caso fortuito ou de força maior poderão autorizar a suspensão da execução do contrato. No entanto, sua ocorrência, sempre que tiver o condão de impedir o cumprimento das etapas e do prazo contratual, deverão ser oportunamente informados à fiscalização, sob pena de não aceitas.</w:t>
      </w:r>
    </w:p>
    <w:p w:rsidR="00552B66" w:rsidRDefault="00552B66" w:rsidP="00106107">
      <w:pPr>
        <w:spacing w:before="120" w:after="120" w:line="276" w:lineRule="auto"/>
        <w:ind w:left="567" w:right="92"/>
        <w:rPr>
          <w:rFonts w:ascii="Arial" w:eastAsia="Arial" w:hAnsi="Arial" w:cs="Arial"/>
          <w:sz w:val="24"/>
          <w:szCs w:val="24"/>
          <w:highlight w:val="yellow"/>
        </w:rPr>
      </w:pPr>
    </w:p>
    <w:p w:rsidR="00552B66" w:rsidRDefault="00552B66" w:rsidP="00106107">
      <w:pPr>
        <w:widowControl/>
        <w:spacing w:before="120" w:after="120" w:line="276" w:lineRule="auto"/>
        <w:ind w:left="567" w:right="92"/>
        <w:rPr>
          <w:rFonts w:ascii="Arial" w:eastAsia="Arial" w:hAnsi="Arial" w:cs="Arial"/>
          <w:b/>
          <w:sz w:val="24"/>
          <w:szCs w:val="24"/>
        </w:rPr>
      </w:pPr>
      <w:r>
        <w:rPr>
          <w:rFonts w:ascii="Arial" w:eastAsia="Arial" w:hAnsi="Arial" w:cs="Arial"/>
          <w:b/>
          <w:sz w:val="24"/>
          <w:szCs w:val="24"/>
        </w:rPr>
        <w:t>CLÁUSULA DÉCIMA PRIMEIRA – SUSPENSÃO DA EXECUÇÃO</w:t>
      </w:r>
    </w:p>
    <w:p w:rsidR="00552B66" w:rsidRDefault="00552B66" w:rsidP="00106107">
      <w:pPr>
        <w:spacing w:before="120" w:after="120" w:line="276" w:lineRule="auto"/>
        <w:ind w:left="567" w:right="92"/>
        <w:jc w:val="both"/>
        <w:rPr>
          <w:rFonts w:ascii="Arial" w:eastAsia="Arial" w:hAnsi="Arial" w:cs="Arial"/>
          <w:color w:val="000000"/>
          <w:sz w:val="24"/>
          <w:szCs w:val="24"/>
        </w:rPr>
      </w:pPr>
      <w:r>
        <w:rPr>
          <w:rFonts w:ascii="Arial" w:eastAsia="Arial" w:hAnsi="Arial" w:cs="Arial"/>
          <w:sz w:val="24"/>
          <w:szCs w:val="24"/>
        </w:rPr>
        <w:t>É facultado ao CONTRATANTE suspender a execução do contrato e a contagem dos prazos mediante justificativas.</w:t>
      </w:r>
    </w:p>
    <w:p w:rsidR="00552B66" w:rsidRDefault="00552B66" w:rsidP="00106107">
      <w:pPr>
        <w:spacing w:before="120" w:after="120" w:line="276" w:lineRule="auto"/>
        <w:ind w:left="567" w:right="92"/>
        <w:rPr>
          <w:rFonts w:ascii="Arial" w:eastAsia="Arial" w:hAnsi="Arial" w:cs="Arial"/>
          <w:color w:val="000000"/>
          <w:sz w:val="24"/>
          <w:szCs w:val="24"/>
        </w:rPr>
      </w:pPr>
    </w:p>
    <w:p w:rsidR="00552B66" w:rsidRDefault="00552B66" w:rsidP="00106107">
      <w:pPr>
        <w:widowControl/>
        <w:spacing w:before="120" w:after="120" w:line="276" w:lineRule="auto"/>
        <w:ind w:left="567" w:right="92"/>
        <w:jc w:val="both"/>
        <w:rPr>
          <w:rFonts w:ascii="Arial" w:eastAsia="Arial" w:hAnsi="Arial" w:cs="Arial"/>
          <w:b/>
          <w:color w:val="000000"/>
          <w:sz w:val="24"/>
          <w:szCs w:val="24"/>
        </w:rPr>
      </w:pPr>
      <w:r>
        <w:rPr>
          <w:rFonts w:ascii="Arial" w:eastAsia="Arial" w:hAnsi="Arial" w:cs="Arial"/>
          <w:b/>
          <w:color w:val="000000"/>
          <w:sz w:val="24"/>
          <w:szCs w:val="24"/>
        </w:rPr>
        <w:t xml:space="preserve">CLÁUSULA DÉCIMA SEGUNDA – INFRAÇÕES E SANÇÕES ADMINISTRATIVAS </w:t>
      </w:r>
    </w:p>
    <w:p w:rsidR="00552B66" w:rsidRDefault="00552B66" w:rsidP="00106107">
      <w:pPr>
        <w:tabs>
          <w:tab w:val="left" w:pos="8511"/>
        </w:tabs>
        <w:spacing w:before="120" w:after="120" w:line="276" w:lineRule="auto"/>
        <w:ind w:left="567" w:right="92"/>
        <w:jc w:val="both"/>
        <w:rPr>
          <w:rFonts w:ascii="Arial" w:eastAsia="Arial" w:hAnsi="Arial" w:cs="Arial"/>
          <w:color w:val="000000"/>
          <w:sz w:val="24"/>
          <w:szCs w:val="24"/>
        </w:rPr>
      </w:pPr>
      <w:r>
        <w:rPr>
          <w:rFonts w:ascii="Arial" w:eastAsia="Arial" w:hAnsi="Arial" w:cs="Arial"/>
          <w:color w:val="000000"/>
          <w:sz w:val="24"/>
          <w:szCs w:val="24"/>
        </w:rPr>
        <w:lastRenderedPageBreak/>
        <w:t>Pelo descumprimento total ou parcial do contrato, CONTRATANTE poderá, sem prejuízo responsabilidade civil e criminal que couber, aplicar as seguintes sanções, previstas no art. 156 da Lei n.º 14.133/2021:</w:t>
      </w:r>
    </w:p>
    <w:p w:rsidR="00552B66" w:rsidRDefault="00552B66" w:rsidP="00CC2DB1">
      <w:pPr>
        <w:widowControl/>
        <w:numPr>
          <w:ilvl w:val="0"/>
          <w:numId w:val="6"/>
        </w:numPr>
        <w:tabs>
          <w:tab w:val="left" w:pos="582"/>
        </w:tabs>
        <w:spacing w:before="120" w:after="120" w:line="276" w:lineRule="auto"/>
        <w:ind w:left="567" w:right="92" w:firstLine="0"/>
        <w:jc w:val="both"/>
        <w:rPr>
          <w:rFonts w:ascii="Arial" w:eastAsia="Arial" w:hAnsi="Arial" w:cs="Arial"/>
          <w:sz w:val="24"/>
          <w:szCs w:val="24"/>
        </w:rPr>
      </w:pPr>
      <w:r>
        <w:rPr>
          <w:rFonts w:ascii="Arial" w:eastAsia="Arial" w:hAnsi="Arial" w:cs="Arial"/>
          <w:b/>
          <w:sz w:val="24"/>
          <w:szCs w:val="24"/>
        </w:rPr>
        <w:t>Advertência</w:t>
      </w:r>
      <w:r>
        <w:rPr>
          <w:rFonts w:ascii="Arial" w:eastAsia="Arial" w:hAnsi="Arial" w:cs="Arial"/>
          <w:sz w:val="24"/>
          <w:szCs w:val="24"/>
        </w:rPr>
        <w:t>, aplicada exclusivamente pela infração administrativa prevista no </w:t>
      </w:r>
      <w:hyperlink r:id="rId32" w:anchor="art155i">
        <w:r>
          <w:rPr>
            <w:rFonts w:ascii="Arial" w:eastAsia="Arial" w:hAnsi="Arial" w:cs="Arial"/>
            <w:sz w:val="24"/>
            <w:szCs w:val="24"/>
          </w:rPr>
          <w:t>inciso I do caput do art. 155 da Lei n.º 14.133/2021</w:t>
        </w:r>
      </w:hyperlink>
      <w:r>
        <w:rPr>
          <w:rFonts w:ascii="Arial" w:eastAsia="Arial" w:hAnsi="Arial" w:cs="Arial"/>
          <w:sz w:val="24"/>
          <w:szCs w:val="24"/>
        </w:rPr>
        <w:t>, quando não se justificar a imposição de penalidade mais grave;</w:t>
      </w:r>
    </w:p>
    <w:p w:rsidR="00552B66" w:rsidRDefault="00552B66" w:rsidP="00CC2DB1">
      <w:pPr>
        <w:widowControl/>
        <w:numPr>
          <w:ilvl w:val="0"/>
          <w:numId w:val="6"/>
        </w:numPr>
        <w:tabs>
          <w:tab w:val="left" w:pos="616"/>
        </w:tabs>
        <w:spacing w:before="120" w:after="120" w:line="276" w:lineRule="auto"/>
        <w:ind w:left="567" w:right="92" w:firstLine="0"/>
        <w:jc w:val="both"/>
        <w:rPr>
          <w:rFonts w:ascii="Arial" w:eastAsia="Arial" w:hAnsi="Arial" w:cs="Arial"/>
          <w:sz w:val="24"/>
          <w:szCs w:val="24"/>
        </w:rPr>
      </w:pPr>
      <w:r>
        <w:rPr>
          <w:rFonts w:ascii="Arial" w:eastAsia="Arial" w:hAnsi="Arial" w:cs="Arial"/>
          <w:b/>
          <w:sz w:val="24"/>
          <w:szCs w:val="24"/>
        </w:rPr>
        <w:t>Impedimento de licitar e contratar</w:t>
      </w:r>
      <w:r>
        <w:rPr>
          <w:rFonts w:ascii="Arial" w:eastAsia="Arial" w:hAnsi="Arial" w:cs="Arial"/>
          <w:sz w:val="24"/>
          <w:szCs w:val="24"/>
        </w:rPr>
        <w:t>, pelo prazo de até 3 (três) anos, aplicada ao responsável pelas infrações administrativas previstas nos incisos II, III, IV, V, VI e VII do </w:t>
      </w:r>
      <w:r>
        <w:rPr>
          <w:rFonts w:ascii="Arial" w:eastAsia="Arial" w:hAnsi="Arial" w:cs="Arial"/>
          <w:i/>
          <w:sz w:val="24"/>
          <w:szCs w:val="24"/>
        </w:rPr>
        <w:t>caput</w:t>
      </w:r>
      <w:r>
        <w:rPr>
          <w:rFonts w:ascii="Arial" w:eastAsia="Arial" w:hAnsi="Arial" w:cs="Arial"/>
          <w:sz w:val="24"/>
          <w:szCs w:val="24"/>
        </w:rPr>
        <w:t> do art. 155 da Lei n.º. 14.133/2021, quando não se justificar a imposição de penalidade mais grave;</w:t>
      </w:r>
    </w:p>
    <w:p w:rsidR="00552B66" w:rsidRDefault="00552B66" w:rsidP="00CC2DB1">
      <w:pPr>
        <w:widowControl/>
        <w:numPr>
          <w:ilvl w:val="0"/>
          <w:numId w:val="6"/>
        </w:numPr>
        <w:tabs>
          <w:tab w:val="left" w:pos="616"/>
        </w:tabs>
        <w:spacing w:before="120" w:after="120" w:line="276" w:lineRule="auto"/>
        <w:ind w:left="567" w:right="92" w:firstLine="0"/>
        <w:jc w:val="both"/>
        <w:rPr>
          <w:rFonts w:ascii="Arial" w:eastAsia="Arial" w:hAnsi="Arial" w:cs="Arial"/>
          <w:sz w:val="24"/>
          <w:szCs w:val="24"/>
        </w:rPr>
      </w:pPr>
      <w:r>
        <w:rPr>
          <w:rFonts w:ascii="Arial" w:eastAsia="Arial" w:hAnsi="Arial" w:cs="Arial"/>
          <w:b/>
          <w:sz w:val="24"/>
          <w:szCs w:val="24"/>
        </w:rPr>
        <w:t>Declaração de inidoneidade para licitar ou contratar</w:t>
      </w:r>
      <w:r>
        <w:rPr>
          <w:rFonts w:ascii="Arial" w:eastAsia="Arial" w:hAnsi="Arial" w:cs="Arial"/>
          <w:sz w:val="24"/>
          <w:szCs w:val="24"/>
        </w:rPr>
        <w:t>, pelo prazo de 3 (três) a 6 (seis) anos, aplicada ao responsável pelas infrações administrativas previstas nos incisos VIII, IX, X, XI e XII do </w:t>
      </w:r>
      <w:r>
        <w:rPr>
          <w:rFonts w:ascii="Arial" w:eastAsia="Arial" w:hAnsi="Arial" w:cs="Arial"/>
          <w:i/>
          <w:sz w:val="24"/>
          <w:szCs w:val="24"/>
        </w:rPr>
        <w:t>caput</w:t>
      </w:r>
      <w:r>
        <w:rPr>
          <w:rFonts w:ascii="Arial" w:eastAsia="Arial" w:hAnsi="Arial" w:cs="Arial"/>
          <w:sz w:val="24"/>
          <w:szCs w:val="24"/>
        </w:rPr>
        <w:t> do art. 155 da Lei n.º 14.133/2021, bem como pelas infrações administrativas previstas nos incisos II, III, IV, V, VI e VII do </w:t>
      </w:r>
      <w:r>
        <w:rPr>
          <w:rFonts w:ascii="Arial" w:eastAsia="Arial" w:hAnsi="Arial" w:cs="Arial"/>
          <w:i/>
          <w:sz w:val="24"/>
          <w:szCs w:val="24"/>
        </w:rPr>
        <w:t>caput</w:t>
      </w:r>
      <w:r>
        <w:rPr>
          <w:rFonts w:ascii="Arial" w:eastAsia="Arial" w:hAnsi="Arial" w:cs="Arial"/>
          <w:sz w:val="24"/>
          <w:szCs w:val="24"/>
        </w:rPr>
        <w:t> do referido artigo que justifiquem a imposição de penalidade mais grave;</w:t>
      </w:r>
    </w:p>
    <w:p w:rsidR="00552B66" w:rsidRDefault="00552B66" w:rsidP="00CC2DB1">
      <w:pPr>
        <w:widowControl/>
        <w:numPr>
          <w:ilvl w:val="0"/>
          <w:numId w:val="6"/>
        </w:numPr>
        <w:tabs>
          <w:tab w:val="left" w:pos="582"/>
        </w:tabs>
        <w:spacing w:before="120" w:after="120" w:line="276" w:lineRule="auto"/>
        <w:ind w:left="567" w:right="92" w:firstLine="0"/>
        <w:jc w:val="both"/>
        <w:rPr>
          <w:rFonts w:ascii="Arial" w:eastAsia="Arial" w:hAnsi="Arial" w:cs="Arial"/>
          <w:sz w:val="24"/>
          <w:szCs w:val="24"/>
        </w:rPr>
      </w:pPr>
      <w:r>
        <w:rPr>
          <w:rFonts w:ascii="Arial" w:eastAsia="Arial" w:hAnsi="Arial" w:cs="Arial"/>
          <w:b/>
          <w:sz w:val="24"/>
          <w:szCs w:val="24"/>
        </w:rPr>
        <w:t>Multa</w:t>
      </w:r>
      <w:r>
        <w:rPr>
          <w:rFonts w:ascii="Arial" w:eastAsia="Arial" w:hAnsi="Arial" w:cs="Arial"/>
          <w:sz w:val="24"/>
          <w:szCs w:val="24"/>
        </w:rPr>
        <w:t>, aplicada ao responsável por qualquer das infrações administrativas previstas no art. 155  da Lei n.º 14.133/2021, podendo ser:</w:t>
      </w:r>
    </w:p>
    <w:p w:rsidR="00552B66" w:rsidRDefault="00552B66" w:rsidP="00CC2DB1">
      <w:pPr>
        <w:widowControl/>
        <w:numPr>
          <w:ilvl w:val="3"/>
          <w:numId w:val="7"/>
        </w:numPr>
        <w:spacing w:before="120" w:after="120" w:line="276" w:lineRule="auto"/>
        <w:ind w:left="924" w:right="92" w:hanging="357"/>
        <w:jc w:val="both"/>
        <w:rPr>
          <w:rFonts w:ascii="Arial" w:eastAsia="Arial" w:hAnsi="Arial" w:cs="Arial"/>
          <w:sz w:val="24"/>
          <w:szCs w:val="24"/>
        </w:rPr>
      </w:pPr>
      <w:r>
        <w:rPr>
          <w:rFonts w:ascii="Arial" w:eastAsia="Arial" w:hAnsi="Arial" w:cs="Arial"/>
          <w:sz w:val="24"/>
          <w:szCs w:val="24"/>
        </w:rPr>
        <w:t xml:space="preserve"> </w:t>
      </w:r>
      <w:r>
        <w:rPr>
          <w:rFonts w:ascii="Arial" w:eastAsia="Arial" w:hAnsi="Arial" w:cs="Arial"/>
          <w:b/>
          <w:sz w:val="24"/>
          <w:szCs w:val="24"/>
        </w:rPr>
        <w:t>Moratória por atraso injustificado</w:t>
      </w:r>
      <w:r>
        <w:rPr>
          <w:rFonts w:ascii="Arial" w:eastAsia="Arial" w:hAnsi="Arial" w:cs="Arial"/>
          <w:sz w:val="24"/>
          <w:szCs w:val="24"/>
        </w:rPr>
        <w:t xml:space="preserve">: </w:t>
      </w:r>
      <w:r w:rsidR="00534C25">
        <w:rPr>
          <w:rFonts w:ascii="Arial" w:eastAsia="Arial" w:hAnsi="Arial" w:cs="Arial"/>
          <w:sz w:val="24"/>
          <w:szCs w:val="24"/>
        </w:rPr>
        <w:t>0,05</w:t>
      </w:r>
      <w:r>
        <w:rPr>
          <w:rFonts w:ascii="Arial" w:eastAsia="Arial" w:hAnsi="Arial" w:cs="Arial"/>
          <w:sz w:val="24"/>
          <w:szCs w:val="24"/>
        </w:rPr>
        <w:t>% (</w:t>
      </w:r>
      <w:r w:rsidR="00534C25">
        <w:rPr>
          <w:rFonts w:ascii="Arial" w:eastAsia="Arial" w:hAnsi="Arial" w:cs="Arial"/>
          <w:sz w:val="24"/>
          <w:szCs w:val="24"/>
        </w:rPr>
        <w:t>zero virgula cinco</w:t>
      </w:r>
      <w:r>
        <w:rPr>
          <w:rFonts w:ascii="Arial" w:eastAsia="Arial" w:hAnsi="Arial" w:cs="Arial"/>
          <w:sz w:val="24"/>
          <w:szCs w:val="24"/>
        </w:rPr>
        <w:t xml:space="preserve"> por cento) por dia de atraso injustificado sobre o valor da parcela inadimplida, até o limite de </w:t>
      </w:r>
      <w:r w:rsidR="00534C25">
        <w:rPr>
          <w:rFonts w:ascii="Arial" w:eastAsia="Arial" w:hAnsi="Arial" w:cs="Arial"/>
          <w:sz w:val="24"/>
          <w:szCs w:val="24"/>
        </w:rPr>
        <w:t>05</w:t>
      </w:r>
      <w:r>
        <w:rPr>
          <w:rFonts w:ascii="Arial" w:eastAsia="Arial" w:hAnsi="Arial" w:cs="Arial"/>
          <w:sz w:val="24"/>
          <w:szCs w:val="24"/>
        </w:rPr>
        <w:t xml:space="preserve"> (</w:t>
      </w:r>
      <w:r w:rsidR="00534C25">
        <w:rPr>
          <w:rFonts w:ascii="Arial" w:eastAsia="Arial" w:hAnsi="Arial" w:cs="Arial"/>
          <w:sz w:val="24"/>
          <w:szCs w:val="24"/>
        </w:rPr>
        <w:t>cinco</w:t>
      </w:r>
      <w:r>
        <w:rPr>
          <w:rFonts w:ascii="Arial" w:eastAsia="Arial" w:hAnsi="Arial" w:cs="Arial"/>
          <w:sz w:val="24"/>
          <w:szCs w:val="24"/>
        </w:rPr>
        <w:t>) dias, prazo a partir do qual poderá o CONTRATANTE promover a rescisão do contrato;</w:t>
      </w:r>
    </w:p>
    <w:p w:rsidR="00552B66" w:rsidRDefault="00552B66" w:rsidP="00CC2DB1">
      <w:pPr>
        <w:widowControl/>
        <w:numPr>
          <w:ilvl w:val="3"/>
          <w:numId w:val="7"/>
        </w:numPr>
        <w:spacing w:before="120" w:after="120" w:line="276" w:lineRule="auto"/>
        <w:ind w:left="924" w:right="92" w:hanging="357"/>
        <w:jc w:val="both"/>
        <w:rPr>
          <w:rFonts w:ascii="Arial" w:eastAsia="Arial" w:hAnsi="Arial" w:cs="Arial"/>
          <w:sz w:val="24"/>
          <w:szCs w:val="24"/>
        </w:rPr>
      </w:pPr>
      <w:r>
        <w:rPr>
          <w:rFonts w:ascii="Arial" w:eastAsia="Arial" w:hAnsi="Arial" w:cs="Arial"/>
          <w:b/>
          <w:sz w:val="24"/>
          <w:szCs w:val="24"/>
        </w:rPr>
        <w:t>Moratória por inobservância do prazo fixado para apresentação, suplementação ou reposição da garantia</w:t>
      </w:r>
      <w:r>
        <w:rPr>
          <w:rFonts w:ascii="Arial" w:eastAsia="Arial" w:hAnsi="Arial" w:cs="Arial"/>
          <w:sz w:val="24"/>
          <w:szCs w:val="24"/>
        </w:rPr>
        <w:t xml:space="preserve">: </w:t>
      </w:r>
      <w:r w:rsidR="00534C25">
        <w:rPr>
          <w:rFonts w:ascii="Arial" w:eastAsia="Arial" w:hAnsi="Arial" w:cs="Arial"/>
          <w:sz w:val="24"/>
          <w:szCs w:val="24"/>
        </w:rPr>
        <w:t>5</w:t>
      </w:r>
      <w:r>
        <w:rPr>
          <w:rFonts w:ascii="Arial" w:eastAsia="Arial" w:hAnsi="Arial" w:cs="Arial"/>
          <w:sz w:val="24"/>
          <w:szCs w:val="24"/>
        </w:rPr>
        <w:t xml:space="preserve">% ( </w:t>
      </w:r>
      <w:r w:rsidR="00534C25">
        <w:rPr>
          <w:rFonts w:ascii="Arial" w:eastAsia="Arial" w:hAnsi="Arial" w:cs="Arial"/>
          <w:sz w:val="24"/>
          <w:szCs w:val="24"/>
        </w:rPr>
        <w:t xml:space="preserve">cinco </w:t>
      </w:r>
      <w:r>
        <w:rPr>
          <w:rFonts w:ascii="Arial" w:eastAsia="Arial" w:hAnsi="Arial" w:cs="Arial"/>
          <w:sz w:val="24"/>
          <w:szCs w:val="24"/>
        </w:rPr>
        <w:t xml:space="preserve">por cento) por dia de atraso injustificado sobre o valor total do contrato, até o máximo de 30% (trinta por cento); </w:t>
      </w:r>
    </w:p>
    <w:p w:rsidR="00552B66" w:rsidRDefault="00552B66" w:rsidP="00CC2DB1">
      <w:pPr>
        <w:widowControl/>
        <w:numPr>
          <w:ilvl w:val="3"/>
          <w:numId w:val="7"/>
        </w:numPr>
        <w:spacing w:before="120" w:after="120" w:line="276" w:lineRule="auto"/>
        <w:ind w:left="924" w:right="92" w:hanging="357"/>
        <w:jc w:val="both"/>
        <w:rPr>
          <w:rFonts w:ascii="Arial" w:eastAsia="Arial" w:hAnsi="Arial" w:cs="Arial"/>
          <w:sz w:val="24"/>
          <w:szCs w:val="24"/>
        </w:rPr>
      </w:pPr>
      <w:r>
        <w:rPr>
          <w:rFonts w:ascii="Arial" w:eastAsia="Arial" w:hAnsi="Arial" w:cs="Arial"/>
          <w:b/>
          <w:sz w:val="24"/>
          <w:szCs w:val="24"/>
        </w:rPr>
        <w:t>Compensatória em razão do inadimplemento total do contrato</w:t>
      </w:r>
      <w:r>
        <w:rPr>
          <w:rFonts w:ascii="Arial" w:eastAsia="Arial" w:hAnsi="Arial" w:cs="Arial"/>
          <w:sz w:val="24"/>
          <w:szCs w:val="24"/>
        </w:rPr>
        <w:t xml:space="preserve">: </w:t>
      </w:r>
      <w:r w:rsidR="00534C25">
        <w:rPr>
          <w:rFonts w:ascii="Arial" w:eastAsia="Arial" w:hAnsi="Arial" w:cs="Arial"/>
          <w:sz w:val="24"/>
          <w:szCs w:val="24"/>
        </w:rPr>
        <w:t>20</w:t>
      </w:r>
      <w:r>
        <w:rPr>
          <w:rFonts w:ascii="Arial" w:eastAsia="Arial" w:hAnsi="Arial" w:cs="Arial"/>
          <w:sz w:val="24"/>
          <w:szCs w:val="24"/>
        </w:rPr>
        <w:t>% (</w:t>
      </w:r>
      <w:r w:rsidR="00534C25">
        <w:rPr>
          <w:rFonts w:ascii="Arial" w:eastAsia="Arial" w:hAnsi="Arial" w:cs="Arial"/>
          <w:sz w:val="24"/>
          <w:szCs w:val="24"/>
        </w:rPr>
        <w:t>vinte</w:t>
      </w:r>
      <w:r>
        <w:rPr>
          <w:rFonts w:ascii="Arial" w:eastAsia="Arial" w:hAnsi="Arial" w:cs="Arial"/>
          <w:sz w:val="24"/>
          <w:szCs w:val="24"/>
        </w:rPr>
        <w:t xml:space="preserve"> por cento) sobre o valor do contrato.</w:t>
      </w:r>
    </w:p>
    <w:p w:rsidR="00552B66" w:rsidRDefault="00552B66" w:rsidP="00106107">
      <w:pPr>
        <w:widowControl/>
        <w:tabs>
          <w:tab w:val="left" w:pos="7938"/>
        </w:tabs>
        <w:spacing w:before="120" w:after="120" w:line="276" w:lineRule="auto"/>
        <w:ind w:left="567" w:right="92"/>
        <w:jc w:val="both"/>
        <w:rPr>
          <w:rFonts w:ascii="Arial" w:eastAsia="Arial" w:hAnsi="Arial" w:cs="Arial"/>
          <w:sz w:val="24"/>
          <w:szCs w:val="24"/>
        </w:rPr>
      </w:pPr>
      <w:r>
        <w:rPr>
          <w:rFonts w:ascii="Arial" w:eastAsia="Arial" w:hAnsi="Arial" w:cs="Arial"/>
          <w:b/>
          <w:sz w:val="24"/>
          <w:szCs w:val="24"/>
        </w:rPr>
        <w:t>Parágrafo Primeiro</w:t>
      </w:r>
      <w:r>
        <w:rPr>
          <w:rFonts w:ascii="Arial" w:eastAsia="Arial" w:hAnsi="Arial" w:cs="Arial"/>
          <w:sz w:val="24"/>
          <w:szCs w:val="24"/>
        </w:rPr>
        <w:t xml:space="preserve"> – A aplicação das sanções previstas nesta cláusula não exclui, em hipótese alguma, a obrigação de reparação integral do dano causado à Administração Pública.</w:t>
      </w:r>
    </w:p>
    <w:p w:rsidR="00552B66" w:rsidRDefault="00552B66" w:rsidP="00106107">
      <w:pPr>
        <w:widowControl/>
        <w:tabs>
          <w:tab w:val="left" w:pos="7938"/>
        </w:tabs>
        <w:spacing w:before="120" w:after="120" w:line="276" w:lineRule="auto"/>
        <w:ind w:left="567" w:right="92"/>
        <w:jc w:val="both"/>
        <w:rPr>
          <w:rFonts w:ascii="Arial" w:eastAsia="Arial" w:hAnsi="Arial" w:cs="Arial"/>
          <w:color w:val="00B050"/>
          <w:sz w:val="24"/>
          <w:szCs w:val="24"/>
        </w:rPr>
      </w:pPr>
      <w:r>
        <w:rPr>
          <w:rFonts w:ascii="Arial" w:eastAsia="Arial" w:hAnsi="Arial" w:cs="Arial"/>
          <w:b/>
          <w:sz w:val="24"/>
          <w:szCs w:val="24"/>
        </w:rPr>
        <w:t>Parágrafo Segundo</w:t>
      </w:r>
      <w:r>
        <w:rPr>
          <w:rFonts w:ascii="Arial" w:eastAsia="Arial" w:hAnsi="Arial" w:cs="Arial"/>
          <w:sz w:val="24"/>
          <w:szCs w:val="24"/>
        </w:rPr>
        <w:t xml:space="preserve"> – Todas as sanções previstas neste artigo poderão ser apostas cumulativamente com a multa, e não excluem a possibilidade de rescisão unilateral. No entanto, quaisquer delas somente serão aplicadas após o decurso do prazo para apresentação de defesa prévia do interessado, no prazo de 15 (quinze) dias úteis contados de sua notificação.</w:t>
      </w:r>
    </w:p>
    <w:p w:rsidR="00552B66" w:rsidRDefault="00552B66" w:rsidP="00106107">
      <w:pPr>
        <w:widowControl/>
        <w:tabs>
          <w:tab w:val="left" w:pos="7938"/>
        </w:tabs>
        <w:spacing w:before="120" w:after="120" w:line="276" w:lineRule="auto"/>
        <w:ind w:left="567" w:right="92"/>
        <w:jc w:val="both"/>
        <w:rPr>
          <w:rFonts w:ascii="Arial" w:eastAsia="Arial" w:hAnsi="Arial" w:cs="Arial"/>
          <w:sz w:val="24"/>
          <w:szCs w:val="24"/>
        </w:rPr>
      </w:pPr>
      <w:r>
        <w:rPr>
          <w:rFonts w:ascii="Arial" w:eastAsia="Arial" w:hAnsi="Arial" w:cs="Arial"/>
          <w:b/>
          <w:sz w:val="24"/>
          <w:szCs w:val="24"/>
        </w:rPr>
        <w:t>Parágrafo Terceiro</w:t>
      </w:r>
      <w:r>
        <w:rPr>
          <w:rFonts w:ascii="Arial" w:eastAsia="Arial" w:hAnsi="Arial" w:cs="Arial"/>
          <w:sz w:val="24"/>
          <w:szCs w:val="24"/>
        </w:rPr>
        <w:t xml:space="preserve"> – As multas deverão ser recolhidas administrativamente no prazo de </w:t>
      </w:r>
      <w:r w:rsidR="00534C25">
        <w:rPr>
          <w:rFonts w:ascii="Arial" w:eastAsia="Arial" w:hAnsi="Arial" w:cs="Arial"/>
          <w:sz w:val="24"/>
          <w:szCs w:val="24"/>
        </w:rPr>
        <w:t>10</w:t>
      </w:r>
      <w:r>
        <w:rPr>
          <w:rFonts w:ascii="Arial" w:eastAsia="Arial" w:hAnsi="Arial" w:cs="Arial"/>
          <w:sz w:val="24"/>
          <w:szCs w:val="24"/>
        </w:rPr>
        <w:t xml:space="preserve"> (</w:t>
      </w:r>
      <w:r w:rsidR="00D22453">
        <w:rPr>
          <w:rFonts w:ascii="Arial" w:eastAsia="Arial" w:hAnsi="Arial" w:cs="Arial"/>
          <w:sz w:val="24"/>
          <w:szCs w:val="24"/>
        </w:rPr>
        <w:t>dez</w:t>
      </w:r>
      <w:r>
        <w:rPr>
          <w:rFonts w:ascii="Arial" w:eastAsia="Arial" w:hAnsi="Arial" w:cs="Arial"/>
          <w:sz w:val="24"/>
          <w:szCs w:val="24"/>
        </w:rPr>
        <w:t>) dias úteis, contados da ciência da aplicação da penalidade.</w:t>
      </w:r>
    </w:p>
    <w:p w:rsidR="00552B66" w:rsidRDefault="00552B66" w:rsidP="00106107">
      <w:pPr>
        <w:widowControl/>
        <w:tabs>
          <w:tab w:val="left" w:pos="7938"/>
        </w:tabs>
        <w:spacing w:before="120" w:after="120" w:line="276" w:lineRule="auto"/>
        <w:ind w:left="567" w:right="92"/>
        <w:jc w:val="both"/>
        <w:rPr>
          <w:rFonts w:ascii="Arial" w:eastAsia="Arial" w:hAnsi="Arial" w:cs="Arial"/>
          <w:sz w:val="24"/>
          <w:szCs w:val="24"/>
        </w:rPr>
      </w:pPr>
      <w:r>
        <w:rPr>
          <w:rFonts w:ascii="Arial" w:eastAsia="Arial" w:hAnsi="Arial" w:cs="Arial"/>
          <w:b/>
          <w:sz w:val="24"/>
          <w:szCs w:val="24"/>
        </w:rPr>
        <w:t>Parágrafo Quarto</w:t>
      </w:r>
      <w:r>
        <w:rPr>
          <w:rFonts w:ascii="Arial" w:eastAsia="Arial" w:hAnsi="Arial" w:cs="Arial"/>
          <w:sz w:val="24"/>
          <w:szCs w:val="24"/>
        </w:rPr>
        <w:t xml:space="preserve"> – Em havendo inadimplemento, se a multa aplicada e as indenizações cabíveis forem superiores ao valor de pagamento eventualmente devido pela Administração à CONTRATADA, além da perda desse valor, a diferença será descontada dos pagamentos eventualmente devidos pela Administração, descontada da garantia prestada ou será cobrada judicialmente.</w:t>
      </w:r>
    </w:p>
    <w:p w:rsidR="00552B66" w:rsidRDefault="00552B66" w:rsidP="00106107">
      <w:pPr>
        <w:spacing w:before="120" w:after="120" w:line="276" w:lineRule="auto"/>
        <w:ind w:left="567" w:right="92"/>
        <w:jc w:val="both"/>
        <w:rPr>
          <w:rFonts w:ascii="Arial" w:eastAsia="Arial" w:hAnsi="Arial" w:cs="Arial"/>
          <w:sz w:val="24"/>
          <w:szCs w:val="24"/>
        </w:rPr>
      </w:pPr>
      <w:r>
        <w:rPr>
          <w:rFonts w:ascii="Arial" w:eastAsia="Arial" w:hAnsi="Arial" w:cs="Arial"/>
          <w:b/>
          <w:sz w:val="24"/>
          <w:szCs w:val="24"/>
        </w:rPr>
        <w:lastRenderedPageBreak/>
        <w:t>Parágrafo Quinto</w:t>
      </w:r>
      <w:r>
        <w:rPr>
          <w:rFonts w:ascii="Arial" w:eastAsia="Arial" w:hAnsi="Arial" w:cs="Arial"/>
          <w:sz w:val="24"/>
          <w:szCs w:val="24"/>
        </w:rPr>
        <w:t xml:space="preserve"> – A aplicação das sanções realizar-se-á em processo administrativo que assegure o contraditório e a ampla defesa à CONTRATADA, observando-se o procedimento previsto no </w:t>
      </w:r>
      <w:r>
        <w:rPr>
          <w:rFonts w:ascii="Arial" w:eastAsia="Arial" w:hAnsi="Arial" w:cs="Arial"/>
          <w:i/>
          <w:sz w:val="24"/>
          <w:szCs w:val="24"/>
        </w:rPr>
        <w:t>caput</w:t>
      </w:r>
      <w:r>
        <w:rPr>
          <w:rFonts w:ascii="Arial" w:eastAsia="Arial" w:hAnsi="Arial" w:cs="Arial"/>
          <w:sz w:val="24"/>
          <w:szCs w:val="24"/>
        </w:rPr>
        <w:t xml:space="preserve"> e parágrafos do art. 158 da Lei n.º 14.133/2021, para as penalidades de impedimento de licitar e contratar e de declaração de inidoneidade para licitar ou contratar.</w:t>
      </w:r>
    </w:p>
    <w:p w:rsidR="00552B66" w:rsidRDefault="00552B66" w:rsidP="00106107">
      <w:pPr>
        <w:spacing w:before="120" w:after="120" w:line="276" w:lineRule="auto"/>
        <w:ind w:left="567" w:right="92"/>
        <w:jc w:val="both"/>
        <w:rPr>
          <w:rFonts w:ascii="Arial" w:eastAsia="Arial" w:hAnsi="Arial" w:cs="Arial"/>
          <w:sz w:val="24"/>
          <w:szCs w:val="24"/>
        </w:rPr>
      </w:pPr>
      <w:r>
        <w:rPr>
          <w:rFonts w:ascii="Arial" w:eastAsia="Arial" w:hAnsi="Arial" w:cs="Arial"/>
          <w:b/>
          <w:sz w:val="24"/>
          <w:szCs w:val="24"/>
        </w:rPr>
        <w:t>Parágrafo Sexto</w:t>
      </w:r>
      <w:r>
        <w:rPr>
          <w:rFonts w:ascii="Arial" w:eastAsia="Arial" w:hAnsi="Arial" w:cs="Arial"/>
          <w:sz w:val="24"/>
          <w:szCs w:val="24"/>
        </w:rPr>
        <w:t xml:space="preserve"> – Nos termos do art. 156, §1º, da Lei n.º 14.133/2021, a aplicação de penalidade deverá observar a gravidade da infração cometida, as peculiaridades do caso concreto, as circunstâncias agravantes ou atenuantes, os danos que dela provierem para o CONTRATANTE e a implantação ou o aperfeiçoamento de programa de integridade, conforme normas e orientações dos órgãos de controle.</w:t>
      </w:r>
    </w:p>
    <w:p w:rsidR="00552B66" w:rsidRDefault="00552B66" w:rsidP="00106107">
      <w:pPr>
        <w:tabs>
          <w:tab w:val="left" w:pos="5783"/>
          <w:tab w:val="left" w:pos="8965"/>
        </w:tabs>
        <w:spacing w:before="120" w:after="120" w:line="276" w:lineRule="auto"/>
        <w:ind w:left="567" w:right="92"/>
        <w:jc w:val="both"/>
        <w:rPr>
          <w:rFonts w:ascii="Arial" w:eastAsia="Arial" w:hAnsi="Arial" w:cs="Arial"/>
          <w:sz w:val="24"/>
          <w:szCs w:val="24"/>
        </w:rPr>
      </w:pPr>
      <w:r>
        <w:rPr>
          <w:rFonts w:ascii="Arial" w:eastAsia="Arial" w:hAnsi="Arial" w:cs="Arial"/>
          <w:b/>
          <w:sz w:val="24"/>
          <w:szCs w:val="24"/>
        </w:rPr>
        <w:t>Parágrafo Sétimo</w:t>
      </w:r>
      <w:r>
        <w:rPr>
          <w:rFonts w:ascii="Arial" w:eastAsia="Arial" w:hAnsi="Arial" w:cs="Arial"/>
          <w:sz w:val="24"/>
          <w:szCs w:val="24"/>
        </w:rPr>
        <w:t xml:space="preserve"> – A personalidade jurídica poderá ser desconsiderada sempre que utilizada com abuso do direito para facilitar, encobrir ou dissimular a prática dos atos ilícitos previstos nesta Lei ou para provocar confusão patrimonial, e, nesse caso, todos os efeitos das sanções aplicadas à pessoa jurídica serão estendidos aos seus administradores e sócios com poderes de administração, a pessoa jurídica sucessora ou a empresa do mesmo ramo com relação de coligação ou controle, de fato ou de direito, com o sancionado, observados, em todos os casos, o contraditório, a ampla defesa e a obrigatoriedade de análise jurídica prévia.</w:t>
      </w:r>
    </w:p>
    <w:p w:rsidR="00552B66" w:rsidRDefault="00552B66" w:rsidP="00106107">
      <w:pPr>
        <w:widowControl/>
        <w:spacing w:before="120" w:after="120" w:line="276" w:lineRule="auto"/>
        <w:ind w:left="567" w:right="92"/>
        <w:jc w:val="both"/>
        <w:rPr>
          <w:rFonts w:ascii="Arial" w:eastAsia="Arial" w:hAnsi="Arial" w:cs="Arial"/>
          <w:sz w:val="24"/>
          <w:szCs w:val="24"/>
        </w:rPr>
      </w:pPr>
      <w:r>
        <w:rPr>
          <w:rFonts w:ascii="Arial" w:eastAsia="Arial" w:hAnsi="Arial" w:cs="Arial"/>
          <w:b/>
          <w:sz w:val="24"/>
          <w:szCs w:val="24"/>
        </w:rPr>
        <w:t xml:space="preserve">Parágrafo Oitavo </w:t>
      </w:r>
      <w:r>
        <w:rPr>
          <w:rFonts w:ascii="Arial" w:eastAsia="Arial" w:hAnsi="Arial" w:cs="Arial"/>
          <w:sz w:val="24"/>
          <w:szCs w:val="24"/>
        </w:rPr>
        <w:t xml:space="preserve">– O CONTRATANTE deverá, no prazo máximo 15 (quinze) dias úteis contado da data de aplicação da sanção, informar e manter atualizados os dados relativos às sanções por ela aplicadas, para fins de publicidade no Cadastro Nacional de Empresas Inidôneas e Suspensas (CEIS) e no Cadastro Nacional de Empresas Punidas (CNEP), instituídos no âmbito do Poder Executivo Federal. </w:t>
      </w:r>
    </w:p>
    <w:p w:rsidR="00552B66" w:rsidRDefault="00552B66" w:rsidP="00106107">
      <w:pPr>
        <w:widowControl/>
        <w:spacing w:before="120" w:after="120" w:line="276" w:lineRule="auto"/>
        <w:ind w:left="567" w:right="92"/>
        <w:jc w:val="both"/>
        <w:rPr>
          <w:rFonts w:ascii="Arial" w:eastAsia="Arial" w:hAnsi="Arial" w:cs="Arial"/>
          <w:sz w:val="24"/>
          <w:szCs w:val="24"/>
        </w:rPr>
      </w:pPr>
      <w:r>
        <w:rPr>
          <w:rFonts w:ascii="Arial" w:eastAsia="Arial" w:hAnsi="Arial" w:cs="Arial"/>
          <w:b/>
          <w:sz w:val="24"/>
          <w:szCs w:val="24"/>
        </w:rPr>
        <w:t>Parágrafo Nono</w:t>
      </w:r>
      <w:r>
        <w:rPr>
          <w:rFonts w:ascii="Arial" w:eastAsia="Arial" w:hAnsi="Arial" w:cs="Arial"/>
          <w:sz w:val="24"/>
          <w:szCs w:val="24"/>
        </w:rPr>
        <w:t xml:space="preserve"> – As sanções de impedimento de licitar e contratar e declaração de inidoneidade para licitar ou contratar são passíveis de reabilitação, desde que cumpridas as exigências estabelecidas no art. 163 da Lei n.º 14.133/2021.</w:t>
      </w:r>
    </w:p>
    <w:p w:rsidR="00552B66" w:rsidRDefault="00552B66" w:rsidP="00106107">
      <w:pPr>
        <w:tabs>
          <w:tab w:val="left" w:pos="5783"/>
          <w:tab w:val="left" w:pos="8965"/>
        </w:tabs>
        <w:spacing w:before="120" w:after="120" w:line="276" w:lineRule="auto"/>
        <w:ind w:left="567" w:right="92"/>
        <w:jc w:val="both"/>
        <w:rPr>
          <w:rFonts w:ascii="Arial" w:eastAsia="Arial" w:hAnsi="Arial" w:cs="Arial"/>
          <w:sz w:val="24"/>
          <w:szCs w:val="24"/>
        </w:rPr>
      </w:pPr>
      <w:r>
        <w:rPr>
          <w:rFonts w:ascii="Arial" w:eastAsia="Arial" w:hAnsi="Arial" w:cs="Arial"/>
          <w:sz w:val="24"/>
          <w:szCs w:val="24"/>
        </w:rPr>
        <w:t xml:space="preserve"> </w:t>
      </w:r>
    </w:p>
    <w:p w:rsidR="00552B66" w:rsidRDefault="00552B66" w:rsidP="00106107">
      <w:pPr>
        <w:widowControl/>
        <w:spacing w:before="120" w:after="120" w:line="276" w:lineRule="auto"/>
        <w:ind w:left="567" w:right="92"/>
        <w:rPr>
          <w:rFonts w:ascii="Arial" w:eastAsia="Arial" w:hAnsi="Arial" w:cs="Arial"/>
          <w:b/>
          <w:sz w:val="24"/>
          <w:szCs w:val="24"/>
        </w:rPr>
      </w:pPr>
      <w:r>
        <w:rPr>
          <w:rFonts w:ascii="Arial" w:eastAsia="Arial" w:hAnsi="Arial" w:cs="Arial"/>
          <w:b/>
          <w:sz w:val="24"/>
          <w:szCs w:val="24"/>
        </w:rPr>
        <w:t>CLÁUSULA DÉCIMA TERCEIRA – RECURSOS</w:t>
      </w:r>
    </w:p>
    <w:p w:rsidR="00552B66" w:rsidRDefault="00552B66" w:rsidP="00106107">
      <w:pPr>
        <w:spacing w:before="120" w:after="120" w:line="276" w:lineRule="auto"/>
        <w:ind w:left="567" w:right="92"/>
        <w:jc w:val="both"/>
        <w:rPr>
          <w:rFonts w:ascii="Arial" w:eastAsia="Arial" w:hAnsi="Arial" w:cs="Arial"/>
          <w:sz w:val="24"/>
          <w:szCs w:val="24"/>
        </w:rPr>
      </w:pPr>
      <w:r>
        <w:rPr>
          <w:rFonts w:ascii="Arial" w:eastAsia="Arial" w:hAnsi="Arial" w:cs="Arial"/>
          <w:sz w:val="24"/>
          <w:szCs w:val="24"/>
        </w:rPr>
        <w:t>Da penalidade aplicada, a CONTRATADA poderá apresentar:</w:t>
      </w:r>
    </w:p>
    <w:p w:rsidR="00552B66" w:rsidRDefault="00552B66" w:rsidP="00106107">
      <w:pPr>
        <w:widowControl/>
        <w:numPr>
          <w:ilvl w:val="0"/>
          <w:numId w:val="1"/>
        </w:numPr>
        <w:spacing w:before="120" w:after="120" w:line="276" w:lineRule="auto"/>
        <w:ind w:left="567" w:right="92" w:firstLine="0"/>
        <w:jc w:val="both"/>
        <w:rPr>
          <w:rFonts w:ascii="Arial" w:eastAsia="Arial" w:hAnsi="Arial" w:cs="Arial"/>
          <w:sz w:val="24"/>
          <w:szCs w:val="24"/>
        </w:rPr>
      </w:pPr>
      <w:r>
        <w:rPr>
          <w:rFonts w:ascii="Arial" w:eastAsia="Arial" w:hAnsi="Arial" w:cs="Arial"/>
          <w:b/>
          <w:sz w:val="24"/>
          <w:szCs w:val="24"/>
        </w:rPr>
        <w:t>Recurso</w:t>
      </w:r>
      <w:r>
        <w:rPr>
          <w:rFonts w:ascii="Arial" w:eastAsia="Arial" w:hAnsi="Arial" w:cs="Arial"/>
          <w:sz w:val="24"/>
          <w:szCs w:val="24"/>
        </w:rPr>
        <w:t xml:space="preserve"> a ser interposto perante a autoridade que tiver proferido a decisão recorrida, no prazo de 15 (quinze) dias úteis</w:t>
      </w:r>
      <w:r>
        <w:rPr>
          <w:rFonts w:ascii="Arial" w:eastAsia="Arial" w:hAnsi="Arial" w:cs="Arial"/>
          <w:b/>
          <w:sz w:val="24"/>
          <w:szCs w:val="24"/>
        </w:rPr>
        <w:t xml:space="preserve"> </w:t>
      </w:r>
      <w:r>
        <w:rPr>
          <w:rFonts w:ascii="Arial" w:eastAsia="Arial" w:hAnsi="Arial" w:cs="Arial"/>
          <w:sz w:val="24"/>
          <w:szCs w:val="24"/>
        </w:rPr>
        <w:t>contados da intimação da aplicação das penalidades de advertência, multa e/ou impedimento de licitar e contratar;</w:t>
      </w:r>
    </w:p>
    <w:p w:rsidR="00552B66" w:rsidRDefault="00552B66" w:rsidP="00106107">
      <w:pPr>
        <w:widowControl/>
        <w:numPr>
          <w:ilvl w:val="0"/>
          <w:numId w:val="1"/>
        </w:numPr>
        <w:spacing w:before="120" w:after="120" w:line="276" w:lineRule="auto"/>
        <w:ind w:left="567" w:right="92" w:firstLine="0"/>
        <w:jc w:val="both"/>
        <w:rPr>
          <w:rFonts w:ascii="Arial" w:eastAsia="Arial" w:hAnsi="Arial" w:cs="Arial"/>
          <w:sz w:val="24"/>
          <w:szCs w:val="24"/>
        </w:rPr>
      </w:pPr>
      <w:r>
        <w:rPr>
          <w:rFonts w:ascii="Arial" w:eastAsia="Arial" w:hAnsi="Arial" w:cs="Arial"/>
          <w:b/>
          <w:sz w:val="24"/>
          <w:szCs w:val="24"/>
        </w:rPr>
        <w:t>Recurso</w:t>
      </w:r>
      <w:r>
        <w:rPr>
          <w:rFonts w:ascii="Arial" w:eastAsia="Arial" w:hAnsi="Arial" w:cs="Arial"/>
          <w:sz w:val="24"/>
          <w:szCs w:val="24"/>
        </w:rPr>
        <w:t xml:space="preserve"> a ser interposto perante a autoridade que tiver proferido a decisão recorrida, no prazo de 3 (três) dias úteis</w:t>
      </w:r>
      <w:r>
        <w:rPr>
          <w:rFonts w:ascii="Arial" w:eastAsia="Arial" w:hAnsi="Arial" w:cs="Arial"/>
          <w:sz w:val="24"/>
          <w:szCs w:val="24"/>
          <w:vertAlign w:val="superscript"/>
        </w:rPr>
        <w:t xml:space="preserve"> </w:t>
      </w:r>
      <w:r>
        <w:rPr>
          <w:rFonts w:ascii="Arial" w:eastAsia="Arial" w:hAnsi="Arial" w:cs="Arial"/>
          <w:sz w:val="24"/>
          <w:szCs w:val="24"/>
        </w:rPr>
        <w:t>contados da intimação da extinção do contrato quando promovido por ato unilateral e escrito da Administração;</w:t>
      </w:r>
    </w:p>
    <w:p w:rsidR="00552B66" w:rsidRDefault="00552B66" w:rsidP="00106107">
      <w:pPr>
        <w:widowControl/>
        <w:numPr>
          <w:ilvl w:val="0"/>
          <w:numId w:val="1"/>
        </w:numPr>
        <w:spacing w:before="120" w:after="120" w:line="276" w:lineRule="auto"/>
        <w:ind w:left="567" w:right="92" w:firstLine="0"/>
        <w:jc w:val="both"/>
        <w:rPr>
          <w:rFonts w:ascii="Arial" w:eastAsia="Arial" w:hAnsi="Arial" w:cs="Arial"/>
          <w:sz w:val="24"/>
          <w:szCs w:val="24"/>
        </w:rPr>
      </w:pPr>
      <w:r>
        <w:rPr>
          <w:rFonts w:ascii="Arial" w:eastAsia="Arial" w:hAnsi="Arial" w:cs="Arial"/>
          <w:b/>
          <w:sz w:val="24"/>
          <w:szCs w:val="24"/>
        </w:rPr>
        <w:t>Pedido de Reconsideração</w:t>
      </w:r>
      <w:r>
        <w:rPr>
          <w:rFonts w:ascii="Arial" w:eastAsia="Arial" w:hAnsi="Arial" w:cs="Arial"/>
          <w:sz w:val="24"/>
          <w:szCs w:val="24"/>
        </w:rPr>
        <w:t xml:space="preserve"> no prazo de 15 (quinze) dias úteis contados da ciência da aplicação da penalidade de declaração de inidoneidade para licitar ou contratar.</w:t>
      </w:r>
    </w:p>
    <w:p w:rsidR="00552B66" w:rsidRDefault="00552B66" w:rsidP="00106107">
      <w:pPr>
        <w:spacing w:before="120" w:after="120" w:line="276" w:lineRule="auto"/>
        <w:ind w:left="567" w:right="92"/>
        <w:jc w:val="both"/>
        <w:rPr>
          <w:rFonts w:ascii="Arial" w:eastAsia="Arial" w:hAnsi="Arial" w:cs="Arial"/>
          <w:sz w:val="24"/>
          <w:szCs w:val="24"/>
        </w:rPr>
      </w:pPr>
    </w:p>
    <w:p w:rsidR="00552B66" w:rsidRDefault="00552B66" w:rsidP="00106107">
      <w:pPr>
        <w:widowControl/>
        <w:spacing w:before="120" w:after="120" w:line="276" w:lineRule="auto"/>
        <w:ind w:left="567" w:right="92"/>
        <w:rPr>
          <w:rFonts w:ascii="Arial" w:eastAsia="Arial" w:hAnsi="Arial" w:cs="Arial"/>
          <w:sz w:val="24"/>
          <w:szCs w:val="24"/>
        </w:rPr>
      </w:pPr>
      <w:r>
        <w:rPr>
          <w:rFonts w:ascii="Arial" w:eastAsia="Arial" w:hAnsi="Arial" w:cs="Arial"/>
          <w:b/>
          <w:sz w:val="24"/>
          <w:szCs w:val="24"/>
        </w:rPr>
        <w:t xml:space="preserve">CLÁUSULA DÉCIMA QUARTA </w:t>
      </w:r>
      <w:r>
        <w:rPr>
          <w:rFonts w:ascii="Arial" w:eastAsia="Arial" w:hAnsi="Arial" w:cs="Arial"/>
          <w:sz w:val="24"/>
          <w:szCs w:val="24"/>
        </w:rPr>
        <w:t xml:space="preserve">– </w:t>
      </w:r>
      <w:r>
        <w:rPr>
          <w:rFonts w:ascii="Arial" w:eastAsia="Arial" w:hAnsi="Arial" w:cs="Arial"/>
          <w:b/>
          <w:sz w:val="24"/>
          <w:szCs w:val="24"/>
        </w:rPr>
        <w:t>EXTINÇÃO CONTRATUAL</w:t>
      </w:r>
    </w:p>
    <w:p w:rsidR="00552B66" w:rsidRDefault="00552B66" w:rsidP="00106107">
      <w:pPr>
        <w:widowControl/>
        <w:spacing w:before="120" w:after="120" w:line="276" w:lineRule="auto"/>
        <w:ind w:left="567" w:right="92"/>
        <w:jc w:val="both"/>
        <w:rPr>
          <w:rFonts w:ascii="Arial" w:eastAsia="Arial" w:hAnsi="Arial" w:cs="Arial"/>
          <w:sz w:val="24"/>
          <w:szCs w:val="24"/>
        </w:rPr>
      </w:pPr>
      <w:r>
        <w:rPr>
          <w:rFonts w:ascii="Arial" w:eastAsia="Arial" w:hAnsi="Arial" w:cs="Arial"/>
          <w:sz w:val="24"/>
          <w:szCs w:val="24"/>
        </w:rPr>
        <w:lastRenderedPageBreak/>
        <w:t>Extinguir-se-á o presente contrato quando do fim da vigência estabelecida na Cláusula Segunda.</w:t>
      </w:r>
    </w:p>
    <w:p w:rsidR="00552B66" w:rsidRDefault="00552B66" w:rsidP="00106107">
      <w:pPr>
        <w:spacing w:before="120" w:after="120" w:line="276" w:lineRule="auto"/>
        <w:ind w:left="567" w:right="92"/>
        <w:jc w:val="both"/>
        <w:rPr>
          <w:rFonts w:ascii="Arial" w:eastAsia="Arial" w:hAnsi="Arial" w:cs="Arial"/>
          <w:sz w:val="24"/>
          <w:szCs w:val="24"/>
        </w:rPr>
      </w:pPr>
      <w:r>
        <w:rPr>
          <w:rFonts w:ascii="Arial" w:eastAsia="Arial" w:hAnsi="Arial" w:cs="Arial"/>
          <w:b/>
          <w:sz w:val="24"/>
          <w:szCs w:val="24"/>
        </w:rPr>
        <w:t>Parágrafo Primeiro</w:t>
      </w:r>
      <w:r>
        <w:rPr>
          <w:rFonts w:ascii="Arial" w:eastAsia="Arial" w:hAnsi="Arial" w:cs="Arial"/>
          <w:sz w:val="24"/>
          <w:szCs w:val="24"/>
        </w:rPr>
        <w:t xml:space="preserve"> – O contrato poderá ser extinto, por ato unilateral do CONTRATANTE, por quaisquer dos motivos previstos no art. 137, incisos I a IX, da Lei n.º 14.133/2021, bem como amigavelmente, ambos mediante decisão fundamentada, assegurado o contraditório e a ampla defesa, e observado os art. 138 e 139 da mencionada Lei.</w:t>
      </w:r>
    </w:p>
    <w:p w:rsidR="00552B66" w:rsidRDefault="00552B66" w:rsidP="00106107">
      <w:pPr>
        <w:spacing w:before="120" w:after="120" w:line="276" w:lineRule="auto"/>
        <w:ind w:left="567" w:right="92"/>
        <w:jc w:val="both"/>
        <w:rPr>
          <w:rFonts w:ascii="Arial" w:eastAsia="Arial" w:hAnsi="Arial" w:cs="Arial"/>
          <w:sz w:val="24"/>
          <w:szCs w:val="24"/>
        </w:rPr>
      </w:pPr>
      <w:r>
        <w:rPr>
          <w:rFonts w:ascii="Arial" w:eastAsia="Arial" w:hAnsi="Arial" w:cs="Arial"/>
          <w:b/>
          <w:sz w:val="24"/>
          <w:szCs w:val="24"/>
        </w:rPr>
        <w:t>Parágrafo Segundo</w:t>
      </w:r>
      <w:r>
        <w:rPr>
          <w:rFonts w:ascii="Arial" w:eastAsia="Arial" w:hAnsi="Arial" w:cs="Arial"/>
          <w:sz w:val="24"/>
          <w:szCs w:val="24"/>
        </w:rPr>
        <w:t xml:space="preserve"> – A extinção operará seus efeitos a partir do termo fixado na decisão administrativa, que deverá ser publicada em sítio eletrônico oficial.</w:t>
      </w:r>
    </w:p>
    <w:p w:rsidR="00552B66" w:rsidRDefault="00552B66" w:rsidP="00106107">
      <w:pPr>
        <w:spacing w:before="120" w:after="120" w:line="276" w:lineRule="auto"/>
        <w:ind w:left="567" w:right="92"/>
        <w:jc w:val="both"/>
        <w:rPr>
          <w:rFonts w:ascii="Arial" w:eastAsia="Arial" w:hAnsi="Arial" w:cs="Arial"/>
          <w:sz w:val="24"/>
          <w:szCs w:val="24"/>
        </w:rPr>
      </w:pPr>
      <w:r>
        <w:rPr>
          <w:rFonts w:ascii="Arial" w:eastAsia="Arial" w:hAnsi="Arial" w:cs="Arial"/>
          <w:b/>
          <w:sz w:val="24"/>
          <w:szCs w:val="24"/>
        </w:rPr>
        <w:t>Parágrafo Terceiro</w:t>
      </w:r>
      <w:r>
        <w:rPr>
          <w:rFonts w:ascii="Arial" w:eastAsia="Arial" w:hAnsi="Arial" w:cs="Arial"/>
          <w:sz w:val="24"/>
          <w:szCs w:val="24"/>
        </w:rPr>
        <w:t xml:space="preserve">  – Nos casos de extinção com culpa exclusiva da CONTRATANTE, deverão ser promovidos: </w:t>
      </w:r>
    </w:p>
    <w:p w:rsidR="00552B66" w:rsidRDefault="00552B66" w:rsidP="00CC2DB1">
      <w:pPr>
        <w:widowControl/>
        <w:numPr>
          <w:ilvl w:val="0"/>
          <w:numId w:val="4"/>
        </w:numPr>
        <w:tabs>
          <w:tab w:val="left" w:pos="582"/>
        </w:tabs>
        <w:spacing w:before="120" w:after="120" w:line="276" w:lineRule="auto"/>
        <w:ind w:left="567" w:right="92" w:firstLine="0"/>
        <w:jc w:val="both"/>
        <w:rPr>
          <w:rFonts w:ascii="Arial" w:eastAsia="Arial" w:hAnsi="Arial" w:cs="Arial"/>
          <w:sz w:val="24"/>
          <w:szCs w:val="24"/>
        </w:rPr>
      </w:pPr>
      <w:r>
        <w:rPr>
          <w:rFonts w:ascii="Arial" w:eastAsia="Arial" w:hAnsi="Arial" w:cs="Arial"/>
          <w:sz w:val="24"/>
          <w:szCs w:val="24"/>
        </w:rPr>
        <w:t>a devolução da garantia;</w:t>
      </w:r>
    </w:p>
    <w:p w:rsidR="00552B66" w:rsidRDefault="00552B66" w:rsidP="00CC2DB1">
      <w:pPr>
        <w:widowControl/>
        <w:numPr>
          <w:ilvl w:val="0"/>
          <w:numId w:val="4"/>
        </w:numPr>
        <w:tabs>
          <w:tab w:val="left" w:pos="582"/>
        </w:tabs>
        <w:spacing w:before="120" w:after="120" w:line="276" w:lineRule="auto"/>
        <w:ind w:left="567" w:right="92" w:firstLine="0"/>
        <w:jc w:val="both"/>
        <w:rPr>
          <w:rFonts w:ascii="Arial" w:eastAsia="Arial" w:hAnsi="Arial" w:cs="Arial"/>
          <w:sz w:val="24"/>
          <w:szCs w:val="24"/>
        </w:rPr>
      </w:pPr>
      <w:r>
        <w:rPr>
          <w:rFonts w:ascii="Arial" w:eastAsia="Arial" w:hAnsi="Arial" w:cs="Arial"/>
          <w:sz w:val="24"/>
          <w:szCs w:val="24"/>
        </w:rPr>
        <w:t>os pagamentos devidos pela execução do Contrato até a data da extinção;</w:t>
      </w:r>
    </w:p>
    <w:p w:rsidR="00552B66" w:rsidRDefault="00552B66" w:rsidP="00CC2DB1">
      <w:pPr>
        <w:widowControl/>
        <w:numPr>
          <w:ilvl w:val="0"/>
          <w:numId w:val="4"/>
        </w:numPr>
        <w:tabs>
          <w:tab w:val="left" w:pos="568"/>
        </w:tabs>
        <w:spacing w:before="120" w:after="120" w:line="276" w:lineRule="auto"/>
        <w:ind w:left="567" w:right="92" w:firstLine="0"/>
        <w:jc w:val="both"/>
        <w:rPr>
          <w:rFonts w:ascii="Arial" w:eastAsia="Arial" w:hAnsi="Arial" w:cs="Arial"/>
          <w:sz w:val="24"/>
          <w:szCs w:val="24"/>
        </w:rPr>
      </w:pPr>
      <w:r>
        <w:rPr>
          <w:rFonts w:ascii="Arial" w:eastAsia="Arial" w:hAnsi="Arial" w:cs="Arial"/>
          <w:sz w:val="24"/>
          <w:szCs w:val="24"/>
        </w:rPr>
        <w:t>o pagamento do custo de desmobilização, caso haja;</w:t>
      </w:r>
    </w:p>
    <w:p w:rsidR="00552B66" w:rsidRDefault="00552B66" w:rsidP="00CC2DB1">
      <w:pPr>
        <w:widowControl/>
        <w:numPr>
          <w:ilvl w:val="0"/>
          <w:numId w:val="4"/>
        </w:numPr>
        <w:tabs>
          <w:tab w:val="left" w:pos="582"/>
        </w:tabs>
        <w:spacing w:before="120" w:after="120" w:line="276" w:lineRule="auto"/>
        <w:ind w:left="567" w:right="92" w:firstLine="0"/>
        <w:jc w:val="both"/>
        <w:rPr>
          <w:rFonts w:ascii="Arial" w:eastAsia="Arial" w:hAnsi="Arial" w:cs="Arial"/>
          <w:sz w:val="24"/>
          <w:szCs w:val="24"/>
        </w:rPr>
      </w:pPr>
      <w:r>
        <w:rPr>
          <w:rFonts w:ascii="Arial" w:eastAsia="Arial" w:hAnsi="Arial" w:cs="Arial"/>
          <w:sz w:val="24"/>
          <w:szCs w:val="24"/>
        </w:rPr>
        <w:t>o ressarcimento dos prejuízos comprovadamente sofridos.</w:t>
      </w:r>
    </w:p>
    <w:p w:rsidR="00552B66" w:rsidRDefault="00552B66" w:rsidP="00106107">
      <w:pPr>
        <w:spacing w:before="120" w:after="120" w:line="276" w:lineRule="auto"/>
        <w:ind w:left="567" w:right="92"/>
        <w:jc w:val="both"/>
        <w:rPr>
          <w:rFonts w:ascii="Arial" w:eastAsia="Arial" w:hAnsi="Arial" w:cs="Arial"/>
          <w:sz w:val="24"/>
          <w:szCs w:val="24"/>
        </w:rPr>
      </w:pPr>
      <w:r>
        <w:rPr>
          <w:rFonts w:ascii="Arial" w:eastAsia="Arial" w:hAnsi="Arial" w:cs="Arial"/>
          <w:b/>
          <w:sz w:val="24"/>
          <w:szCs w:val="24"/>
        </w:rPr>
        <w:t>Parágrafo Quarto</w:t>
      </w:r>
      <w:r>
        <w:rPr>
          <w:rFonts w:ascii="Arial" w:eastAsia="Arial" w:hAnsi="Arial" w:cs="Arial"/>
          <w:sz w:val="24"/>
          <w:szCs w:val="24"/>
        </w:rPr>
        <w:t xml:space="preserve"> – Na hipótese de extinção do Contrato por culpa da CONTRATADA, esta somente terá direito ao valor das faturas relativas às parcelas do objeto efetivamente adimplidas até a data da rescisão do Contrato, após a compensação prevista no parágrafo quarto desta Cláusula.</w:t>
      </w:r>
    </w:p>
    <w:p w:rsidR="00552B66" w:rsidRDefault="00552B66" w:rsidP="00106107">
      <w:pPr>
        <w:spacing w:before="120" w:after="120" w:line="276" w:lineRule="auto"/>
        <w:ind w:left="567" w:right="92"/>
        <w:jc w:val="both"/>
        <w:rPr>
          <w:rFonts w:ascii="Arial" w:eastAsia="Arial" w:hAnsi="Arial" w:cs="Arial"/>
          <w:sz w:val="24"/>
          <w:szCs w:val="24"/>
        </w:rPr>
      </w:pPr>
      <w:r>
        <w:rPr>
          <w:rFonts w:ascii="Arial" w:eastAsia="Arial" w:hAnsi="Arial" w:cs="Arial"/>
          <w:b/>
          <w:sz w:val="24"/>
          <w:szCs w:val="24"/>
        </w:rPr>
        <w:t>Parágrafo Quinto</w:t>
      </w:r>
      <w:r>
        <w:rPr>
          <w:rFonts w:ascii="Arial" w:eastAsia="Arial" w:hAnsi="Arial" w:cs="Arial"/>
          <w:sz w:val="24"/>
          <w:szCs w:val="24"/>
        </w:rPr>
        <w:t xml:space="preserve"> – No caso de extinção amigável, esta será reduzida a termo, tendo a CONTRATADA direito aos pagamentos devidos pela execução do Contrato, conforme atestado em laudo da comissão especial designada para esse fim e à devolução da garantia.</w:t>
      </w:r>
    </w:p>
    <w:p w:rsidR="00552B66" w:rsidRDefault="00552B66" w:rsidP="00106107">
      <w:pPr>
        <w:widowControl/>
        <w:spacing w:before="120" w:after="120" w:line="276" w:lineRule="auto"/>
        <w:ind w:left="567" w:right="92"/>
        <w:rPr>
          <w:rFonts w:ascii="Arial" w:eastAsia="Arial" w:hAnsi="Arial" w:cs="Arial"/>
          <w:b/>
          <w:sz w:val="24"/>
          <w:szCs w:val="24"/>
        </w:rPr>
      </w:pPr>
      <w:r>
        <w:rPr>
          <w:rFonts w:ascii="Arial" w:eastAsia="Arial" w:hAnsi="Arial" w:cs="Arial"/>
          <w:b/>
          <w:sz w:val="24"/>
          <w:szCs w:val="24"/>
        </w:rPr>
        <w:t>CLÁUSULA DÉCIMA QUINTA – SUBCONTRATAÇÃO</w:t>
      </w:r>
    </w:p>
    <w:p w:rsidR="00552B66" w:rsidRDefault="00552B66" w:rsidP="00106107">
      <w:pPr>
        <w:widowControl/>
        <w:spacing w:line="276" w:lineRule="auto"/>
        <w:ind w:left="567" w:right="92"/>
        <w:jc w:val="both"/>
        <w:rPr>
          <w:rFonts w:ascii="Arial" w:eastAsia="Arial" w:hAnsi="Arial" w:cs="Arial"/>
          <w:sz w:val="24"/>
          <w:szCs w:val="24"/>
        </w:rPr>
      </w:pPr>
      <w:r>
        <w:rPr>
          <w:rFonts w:ascii="Arial" w:eastAsia="Arial" w:hAnsi="Arial" w:cs="Arial"/>
          <w:sz w:val="24"/>
          <w:szCs w:val="24"/>
        </w:rPr>
        <w:t>A CONTRATADA não poderá subcontratar, nem ceder sem a prévia e expressa anuência do CONTRATANTE e sempre mediante instrumento próprio, a ser publicado na imprensa oficial, hipótese em que este deverá avaliar se o SUBCONTRATADO atende aos requisitos de qualificação técnica necessários para a execução do objeto.</w:t>
      </w:r>
    </w:p>
    <w:p w:rsidR="00552B66" w:rsidRDefault="00552B66" w:rsidP="00106107">
      <w:pPr>
        <w:tabs>
          <w:tab w:val="left" w:pos="3968"/>
        </w:tabs>
        <w:spacing w:before="120" w:after="120" w:line="276" w:lineRule="auto"/>
        <w:ind w:left="567" w:right="92"/>
        <w:jc w:val="both"/>
        <w:rPr>
          <w:rFonts w:ascii="Arial" w:eastAsia="Arial" w:hAnsi="Arial" w:cs="Arial"/>
          <w:sz w:val="24"/>
          <w:szCs w:val="24"/>
        </w:rPr>
      </w:pPr>
      <w:r>
        <w:rPr>
          <w:rFonts w:ascii="Arial" w:eastAsia="Arial" w:hAnsi="Arial" w:cs="Arial"/>
          <w:b/>
          <w:sz w:val="24"/>
          <w:szCs w:val="24"/>
        </w:rPr>
        <w:t>Parágrafo Primeiro</w:t>
      </w:r>
      <w:r>
        <w:rPr>
          <w:rFonts w:ascii="Arial" w:eastAsia="Arial" w:hAnsi="Arial" w:cs="Arial"/>
          <w:sz w:val="24"/>
          <w:szCs w:val="24"/>
        </w:rPr>
        <w:t xml:space="preserve"> – Sendo autorizada a subcontratação, a CONTRATADA permanece integralmente responsável pela perfeita execução contratual, cabendo-lhe realizar a supervisão e coordenação das atividades da SUBCONTRATADA, bem como responder perante o CONTRATANTE pelo cumprimento das obrigações contratuais correspondentes ao objeto da subcontratação.</w:t>
      </w:r>
    </w:p>
    <w:p w:rsidR="00552B66" w:rsidRDefault="00552B66" w:rsidP="00106107">
      <w:pPr>
        <w:spacing w:before="120" w:after="120" w:line="276" w:lineRule="auto"/>
        <w:ind w:left="567" w:right="92"/>
        <w:jc w:val="both"/>
        <w:rPr>
          <w:rFonts w:ascii="Arial" w:eastAsia="Arial" w:hAnsi="Arial" w:cs="Arial"/>
          <w:sz w:val="24"/>
          <w:szCs w:val="24"/>
        </w:rPr>
      </w:pPr>
      <w:r>
        <w:rPr>
          <w:rFonts w:ascii="Arial" w:eastAsia="Arial" w:hAnsi="Arial" w:cs="Arial"/>
          <w:b/>
          <w:sz w:val="24"/>
          <w:szCs w:val="24"/>
        </w:rPr>
        <w:t>Parágrafo Segundo</w:t>
      </w:r>
      <w:r>
        <w:rPr>
          <w:rFonts w:ascii="Arial" w:eastAsia="Arial" w:hAnsi="Arial" w:cs="Arial"/>
          <w:sz w:val="24"/>
          <w:szCs w:val="24"/>
        </w:rPr>
        <w:t xml:space="preserve"> – É vedada a subcontratação de pessoa física ou jurídica, se aquela ou os dirigentes desta mantiverem vínculo de natureza técnica, comercial, econômica, financeira, trabalhista ou civil com dirigente do órgão ou entidade contratante ou com agente público que desempenhe função na contratação ou atue na fiscalização ou na gestão do contrato, ou se deles forem cônjuge, companheiro ou parente em linha reta, colateral, ou por afinidade, até o terceiro grau.</w:t>
      </w:r>
    </w:p>
    <w:p w:rsidR="00552B66" w:rsidRDefault="00552B66" w:rsidP="00106107">
      <w:pPr>
        <w:widowControl/>
        <w:spacing w:before="120" w:after="120" w:line="276" w:lineRule="auto"/>
        <w:ind w:left="567" w:right="92"/>
        <w:rPr>
          <w:rFonts w:ascii="Arial" w:eastAsia="Arial" w:hAnsi="Arial" w:cs="Arial"/>
          <w:b/>
          <w:sz w:val="24"/>
          <w:szCs w:val="24"/>
        </w:rPr>
      </w:pPr>
      <w:r>
        <w:rPr>
          <w:rFonts w:ascii="Arial" w:eastAsia="Arial" w:hAnsi="Arial" w:cs="Arial"/>
          <w:b/>
          <w:sz w:val="24"/>
          <w:szCs w:val="24"/>
        </w:rPr>
        <w:t>CLÁUSULA DÉCIMA SEXTA – DOTAÇÃO ORÇAMENTÁRIA</w:t>
      </w:r>
    </w:p>
    <w:p w:rsidR="00552B66" w:rsidRDefault="00552B66" w:rsidP="00106107">
      <w:pPr>
        <w:widowControl/>
        <w:spacing w:before="120" w:after="120" w:line="276" w:lineRule="auto"/>
        <w:ind w:left="567" w:right="92"/>
        <w:jc w:val="both"/>
        <w:rPr>
          <w:rFonts w:ascii="Arial" w:eastAsia="Arial" w:hAnsi="Arial" w:cs="Arial"/>
          <w:sz w:val="24"/>
          <w:szCs w:val="24"/>
        </w:rPr>
      </w:pPr>
      <w:r>
        <w:rPr>
          <w:rFonts w:ascii="Arial" w:eastAsia="Arial" w:hAnsi="Arial" w:cs="Arial"/>
          <w:sz w:val="24"/>
          <w:szCs w:val="24"/>
        </w:rPr>
        <w:lastRenderedPageBreak/>
        <w:t>Os recursos necessários à execução dos serviços contratados correrão à conta do Programa de Trabalho ____, Código de Despesa _____, tendo sido  empenhada  a  importância de R$ ____ (por extenso), por meio da Nota de Empenho  n.º ___.</w:t>
      </w:r>
    </w:p>
    <w:p w:rsidR="00552B66" w:rsidRDefault="00552B66" w:rsidP="00106107">
      <w:pPr>
        <w:widowControl/>
        <w:spacing w:before="120" w:after="120" w:line="276" w:lineRule="auto"/>
        <w:ind w:left="567" w:right="92"/>
        <w:jc w:val="both"/>
        <w:rPr>
          <w:rFonts w:ascii="Arial" w:eastAsia="Arial" w:hAnsi="Arial" w:cs="Arial"/>
          <w:sz w:val="24"/>
          <w:szCs w:val="24"/>
        </w:rPr>
      </w:pPr>
      <w:r>
        <w:rPr>
          <w:rFonts w:ascii="Arial" w:eastAsia="Arial" w:hAnsi="Arial" w:cs="Arial"/>
          <w:b/>
          <w:sz w:val="24"/>
          <w:szCs w:val="24"/>
        </w:rPr>
        <w:t>Parágrafo Único</w:t>
      </w:r>
      <w:r>
        <w:rPr>
          <w:rFonts w:ascii="Arial" w:eastAsia="Arial" w:hAnsi="Arial" w:cs="Arial"/>
          <w:sz w:val="24"/>
          <w:szCs w:val="24"/>
        </w:rPr>
        <w:t xml:space="preserve"> – A dotação relativa aos exercícios financeiros subsequentes será indicada após aprovação da Lei Orçamentária respectiva e liberação dos créditos correspondentes, mediante apostilamento.</w:t>
      </w:r>
    </w:p>
    <w:p w:rsidR="00552B66" w:rsidRDefault="00552B66" w:rsidP="00106107">
      <w:pPr>
        <w:widowControl/>
        <w:spacing w:before="120" w:after="120" w:line="276" w:lineRule="auto"/>
        <w:ind w:left="567" w:right="92"/>
        <w:rPr>
          <w:rFonts w:ascii="Arial" w:eastAsia="Arial" w:hAnsi="Arial" w:cs="Arial"/>
          <w:b/>
          <w:sz w:val="24"/>
          <w:szCs w:val="24"/>
        </w:rPr>
      </w:pPr>
      <w:r>
        <w:rPr>
          <w:rFonts w:ascii="Arial" w:eastAsia="Arial" w:hAnsi="Arial" w:cs="Arial"/>
          <w:b/>
          <w:sz w:val="24"/>
          <w:szCs w:val="24"/>
        </w:rPr>
        <w:t>CLÁUSULA DÉCIMA SÉTIMA – FORO</w:t>
      </w:r>
    </w:p>
    <w:p w:rsidR="00552B66" w:rsidRDefault="00552B66" w:rsidP="00106107">
      <w:pPr>
        <w:widowControl/>
        <w:spacing w:before="120" w:after="120" w:line="276" w:lineRule="auto"/>
        <w:ind w:left="567" w:right="92"/>
        <w:jc w:val="both"/>
        <w:rPr>
          <w:rFonts w:ascii="Arial" w:eastAsia="Arial" w:hAnsi="Arial" w:cs="Arial"/>
          <w:sz w:val="24"/>
          <w:szCs w:val="24"/>
        </w:rPr>
      </w:pPr>
      <w:r>
        <w:rPr>
          <w:rFonts w:ascii="Arial" w:eastAsia="Arial" w:hAnsi="Arial" w:cs="Arial"/>
          <w:sz w:val="24"/>
          <w:szCs w:val="24"/>
        </w:rPr>
        <w:t>Fica eleito o Foro da Comarca de Seropédica para dirimir dúvidas e litígios decorrentes da execução do presente contrato que não possam ser compostos pela conciliação, conforme art. 92, §1º, da Lei n.º 14.133/2021, renunciando as partes desde já a qualquer outro, por mais especial ou privilegiado que seja.</w:t>
      </w:r>
    </w:p>
    <w:p w:rsidR="00552B66" w:rsidRDefault="00552B66" w:rsidP="00106107">
      <w:pPr>
        <w:widowControl/>
        <w:spacing w:before="120" w:after="120" w:line="276" w:lineRule="auto"/>
        <w:ind w:left="567" w:right="92"/>
        <w:rPr>
          <w:rFonts w:ascii="Arial" w:eastAsia="Arial" w:hAnsi="Arial" w:cs="Arial"/>
          <w:b/>
          <w:sz w:val="24"/>
          <w:szCs w:val="24"/>
        </w:rPr>
      </w:pPr>
      <w:bookmarkStart w:id="20" w:name="_heading=h.1ci93xb" w:colFirst="0" w:colLast="0"/>
      <w:bookmarkEnd w:id="20"/>
      <w:r>
        <w:rPr>
          <w:rFonts w:ascii="Arial" w:eastAsia="Arial" w:hAnsi="Arial" w:cs="Arial"/>
          <w:b/>
          <w:sz w:val="24"/>
          <w:szCs w:val="24"/>
        </w:rPr>
        <w:t>CLÁUSULA DÉCIMA OITAVA – PUBLICAÇÃO</w:t>
      </w:r>
    </w:p>
    <w:p w:rsidR="00552B66" w:rsidRDefault="00552B66" w:rsidP="00106107">
      <w:pPr>
        <w:tabs>
          <w:tab w:val="left" w:pos="9498"/>
        </w:tabs>
        <w:spacing w:before="120" w:after="120" w:line="276" w:lineRule="auto"/>
        <w:ind w:left="567" w:right="92"/>
        <w:jc w:val="both"/>
        <w:rPr>
          <w:rFonts w:ascii="Arial" w:eastAsia="Arial" w:hAnsi="Arial" w:cs="Arial"/>
          <w:sz w:val="24"/>
          <w:szCs w:val="24"/>
        </w:rPr>
      </w:pPr>
      <w:r>
        <w:rPr>
          <w:rFonts w:ascii="Arial" w:eastAsia="Arial" w:hAnsi="Arial" w:cs="Arial"/>
          <w:sz w:val="24"/>
          <w:szCs w:val="24"/>
        </w:rPr>
        <w:t>O CONTRATANTE promoverá a publicação do extrato deste instrumento nos termos e condições previstas na Lei n.º 14.133/2021.</w:t>
      </w:r>
    </w:p>
    <w:p w:rsidR="00552B66" w:rsidRDefault="00552B66" w:rsidP="00106107">
      <w:pPr>
        <w:widowControl/>
        <w:tabs>
          <w:tab w:val="left" w:pos="9498"/>
        </w:tabs>
        <w:spacing w:before="120" w:after="120" w:line="276" w:lineRule="auto"/>
        <w:ind w:left="567" w:right="92"/>
        <w:rPr>
          <w:rFonts w:ascii="Arial" w:eastAsia="Arial" w:hAnsi="Arial" w:cs="Arial"/>
          <w:b/>
          <w:sz w:val="24"/>
          <w:szCs w:val="24"/>
        </w:rPr>
      </w:pPr>
      <w:r>
        <w:rPr>
          <w:rFonts w:ascii="Arial" w:eastAsia="Arial" w:hAnsi="Arial" w:cs="Arial"/>
          <w:b/>
          <w:sz w:val="24"/>
          <w:szCs w:val="24"/>
        </w:rPr>
        <w:t>CLÁUSULA DÉCIMA NONA – DISPOSIÇÕES FINAIS</w:t>
      </w:r>
    </w:p>
    <w:p w:rsidR="00552B66" w:rsidRDefault="00552B66" w:rsidP="00106107">
      <w:pPr>
        <w:tabs>
          <w:tab w:val="left" w:pos="284"/>
          <w:tab w:val="left" w:pos="8454"/>
          <w:tab w:val="left" w:pos="9498"/>
        </w:tabs>
        <w:spacing w:before="120" w:after="120" w:line="276" w:lineRule="auto"/>
        <w:ind w:left="567" w:right="92"/>
        <w:jc w:val="both"/>
        <w:rPr>
          <w:rFonts w:ascii="Arial" w:eastAsia="Arial" w:hAnsi="Arial" w:cs="Arial"/>
          <w:sz w:val="24"/>
          <w:szCs w:val="24"/>
        </w:rPr>
      </w:pPr>
      <w:bookmarkStart w:id="21" w:name="_heading=h.3whwml4" w:colFirst="0" w:colLast="0"/>
      <w:bookmarkEnd w:id="21"/>
      <w:r>
        <w:rPr>
          <w:rFonts w:ascii="Arial" w:eastAsia="Arial" w:hAnsi="Arial" w:cs="Arial"/>
          <w:sz w:val="24"/>
          <w:szCs w:val="24"/>
        </w:rPr>
        <w:t>a) A contratação em apreço se reveste das prerrogativas previstas no art. 104 da Lei n.º 14.133/2021; e</w:t>
      </w:r>
    </w:p>
    <w:p w:rsidR="00552B66" w:rsidRDefault="00552B66" w:rsidP="00106107">
      <w:pPr>
        <w:tabs>
          <w:tab w:val="left" w:pos="284"/>
          <w:tab w:val="left" w:pos="8454"/>
          <w:tab w:val="left" w:pos="9498"/>
        </w:tabs>
        <w:spacing w:before="120" w:after="120" w:line="276" w:lineRule="auto"/>
        <w:ind w:left="567" w:right="92"/>
        <w:jc w:val="both"/>
        <w:rPr>
          <w:rFonts w:ascii="Arial" w:eastAsia="Arial" w:hAnsi="Arial" w:cs="Arial"/>
          <w:sz w:val="24"/>
          <w:szCs w:val="24"/>
        </w:rPr>
      </w:pPr>
      <w:r>
        <w:rPr>
          <w:rFonts w:ascii="Arial" w:eastAsia="Arial" w:hAnsi="Arial" w:cs="Arial"/>
          <w:sz w:val="24"/>
          <w:szCs w:val="24"/>
        </w:rPr>
        <w:t>b) Para fins de contagem dos prazos, fica estabelecido que:</w:t>
      </w:r>
    </w:p>
    <w:p w:rsidR="00552B66" w:rsidRDefault="00552B66" w:rsidP="00106107">
      <w:pPr>
        <w:tabs>
          <w:tab w:val="left" w:pos="284"/>
          <w:tab w:val="left" w:pos="8454"/>
          <w:tab w:val="left" w:pos="9498"/>
        </w:tabs>
        <w:spacing w:before="120" w:after="120" w:line="276" w:lineRule="auto"/>
        <w:ind w:left="567" w:right="92"/>
        <w:jc w:val="both"/>
        <w:rPr>
          <w:rFonts w:ascii="Arial" w:eastAsia="Arial" w:hAnsi="Arial" w:cs="Arial"/>
          <w:sz w:val="24"/>
          <w:szCs w:val="24"/>
        </w:rPr>
      </w:pPr>
      <w:r>
        <w:rPr>
          <w:rFonts w:ascii="Arial" w:eastAsia="Arial" w:hAnsi="Arial" w:cs="Arial"/>
          <w:sz w:val="24"/>
          <w:szCs w:val="24"/>
        </w:rPr>
        <w:t>I – será excluído o dia de início e incluído o do vencimento;</w:t>
      </w:r>
    </w:p>
    <w:p w:rsidR="00552B66" w:rsidRDefault="00552B66" w:rsidP="00106107">
      <w:pPr>
        <w:tabs>
          <w:tab w:val="left" w:pos="284"/>
          <w:tab w:val="left" w:pos="8454"/>
          <w:tab w:val="left" w:pos="9498"/>
        </w:tabs>
        <w:spacing w:before="120" w:after="120" w:line="276" w:lineRule="auto"/>
        <w:ind w:left="567" w:right="92"/>
        <w:jc w:val="both"/>
        <w:rPr>
          <w:rFonts w:ascii="Arial" w:eastAsia="Arial" w:hAnsi="Arial" w:cs="Arial"/>
          <w:color w:val="FF0000"/>
          <w:sz w:val="24"/>
          <w:szCs w:val="24"/>
        </w:rPr>
      </w:pPr>
      <w:r>
        <w:rPr>
          <w:rFonts w:ascii="Arial" w:eastAsia="Arial" w:hAnsi="Arial" w:cs="Arial"/>
          <w:sz w:val="24"/>
          <w:szCs w:val="24"/>
        </w:rPr>
        <w:t xml:space="preserve">II – se iniciam e vencem apenas nos dias em que houver expediente no CONTRATANTE. </w:t>
      </w:r>
    </w:p>
    <w:p w:rsidR="00552B66" w:rsidRDefault="00552B66" w:rsidP="00106107">
      <w:pPr>
        <w:tabs>
          <w:tab w:val="left" w:pos="8590"/>
          <w:tab w:val="left" w:pos="9498"/>
        </w:tabs>
        <w:spacing w:before="120" w:after="120" w:line="276" w:lineRule="auto"/>
        <w:ind w:left="567" w:right="92"/>
        <w:jc w:val="both"/>
        <w:rPr>
          <w:rFonts w:ascii="Arial" w:eastAsia="Arial" w:hAnsi="Arial" w:cs="Arial"/>
          <w:sz w:val="24"/>
          <w:szCs w:val="24"/>
        </w:rPr>
      </w:pPr>
      <w:bookmarkStart w:id="22" w:name="_heading=h.2bn6wsx" w:colFirst="0" w:colLast="0"/>
      <w:bookmarkEnd w:id="22"/>
      <w:r>
        <w:rPr>
          <w:rFonts w:ascii="Arial" w:eastAsia="Arial" w:hAnsi="Arial" w:cs="Arial"/>
          <w:sz w:val="24"/>
          <w:szCs w:val="24"/>
        </w:rPr>
        <w:t xml:space="preserve">E por estarem justos e  acordados,  assinam o  presente em </w:t>
      </w:r>
      <w:r w:rsidR="006A50F5">
        <w:rPr>
          <w:rFonts w:ascii="Arial" w:eastAsia="Arial" w:hAnsi="Arial" w:cs="Arial"/>
          <w:sz w:val="24"/>
          <w:szCs w:val="24"/>
        </w:rPr>
        <w:t>03</w:t>
      </w:r>
      <w:r>
        <w:rPr>
          <w:rFonts w:ascii="Arial" w:eastAsia="Arial" w:hAnsi="Arial" w:cs="Arial"/>
          <w:sz w:val="24"/>
          <w:szCs w:val="24"/>
        </w:rPr>
        <w:t xml:space="preserve"> (</w:t>
      </w:r>
      <w:r w:rsidR="006A50F5">
        <w:rPr>
          <w:rFonts w:ascii="Arial" w:eastAsia="Arial" w:hAnsi="Arial" w:cs="Arial"/>
          <w:sz w:val="24"/>
          <w:szCs w:val="24"/>
        </w:rPr>
        <w:t>três</w:t>
      </w:r>
      <w:r>
        <w:rPr>
          <w:rFonts w:ascii="Arial" w:eastAsia="Arial" w:hAnsi="Arial" w:cs="Arial"/>
          <w:sz w:val="24"/>
          <w:szCs w:val="24"/>
        </w:rPr>
        <w:t>) vias, na presença de duas testemunhas que também o assinam.</w:t>
      </w:r>
    </w:p>
    <w:p w:rsidR="00552B66" w:rsidRDefault="00552B66" w:rsidP="00106107">
      <w:pPr>
        <w:tabs>
          <w:tab w:val="left" w:pos="2655"/>
          <w:tab w:val="left" w:pos="5123"/>
          <w:tab w:val="left" w:pos="6126"/>
          <w:tab w:val="left" w:pos="9498"/>
        </w:tabs>
        <w:spacing w:before="120" w:after="120" w:line="276" w:lineRule="auto"/>
        <w:ind w:left="567" w:right="92"/>
        <w:rPr>
          <w:rFonts w:ascii="Arial" w:eastAsia="Arial" w:hAnsi="Arial" w:cs="Arial"/>
          <w:sz w:val="24"/>
          <w:szCs w:val="24"/>
        </w:rPr>
      </w:pPr>
      <w:r>
        <w:rPr>
          <w:rFonts w:ascii="Arial" w:eastAsia="Arial" w:hAnsi="Arial" w:cs="Arial"/>
          <w:sz w:val="24"/>
          <w:szCs w:val="24"/>
        </w:rPr>
        <w:t>Seropédica,</w:t>
      </w:r>
      <w:r>
        <w:rPr>
          <w:rFonts w:ascii="Arial" w:eastAsia="Arial" w:hAnsi="Arial" w:cs="Arial"/>
          <w:sz w:val="24"/>
          <w:szCs w:val="24"/>
          <w:u w:val="single"/>
        </w:rPr>
        <w:t>__</w:t>
      </w:r>
      <w:r>
        <w:rPr>
          <w:rFonts w:ascii="Arial" w:eastAsia="Arial" w:hAnsi="Arial" w:cs="Arial"/>
          <w:sz w:val="24"/>
          <w:szCs w:val="24"/>
        </w:rPr>
        <w:t>de</w:t>
      </w:r>
      <w:r>
        <w:rPr>
          <w:rFonts w:ascii="Arial" w:eastAsia="Arial" w:hAnsi="Arial" w:cs="Arial"/>
          <w:sz w:val="24"/>
          <w:szCs w:val="24"/>
          <w:u w:val="single"/>
        </w:rPr>
        <w:t xml:space="preserve"> </w:t>
      </w:r>
      <w:r>
        <w:rPr>
          <w:rFonts w:ascii="Arial" w:eastAsia="Arial" w:hAnsi="Arial" w:cs="Arial"/>
          <w:sz w:val="24"/>
          <w:szCs w:val="24"/>
          <w:u w:val="single"/>
        </w:rPr>
        <w:tab/>
      </w:r>
      <w:r>
        <w:rPr>
          <w:rFonts w:ascii="Arial" w:eastAsia="Arial" w:hAnsi="Arial" w:cs="Arial"/>
          <w:sz w:val="24"/>
          <w:szCs w:val="24"/>
        </w:rPr>
        <w:t>de</w:t>
      </w:r>
      <w:r>
        <w:rPr>
          <w:rFonts w:ascii="Arial" w:eastAsia="Arial" w:hAnsi="Arial" w:cs="Arial"/>
          <w:sz w:val="24"/>
          <w:szCs w:val="24"/>
          <w:u w:val="single"/>
        </w:rPr>
        <w:t xml:space="preserve"> ___</w:t>
      </w:r>
      <w:r>
        <w:rPr>
          <w:rFonts w:ascii="Arial" w:eastAsia="Arial" w:hAnsi="Arial" w:cs="Arial"/>
          <w:sz w:val="24"/>
          <w:szCs w:val="24"/>
        </w:rPr>
        <w:t>.</w:t>
      </w:r>
    </w:p>
    <w:p w:rsidR="00552B66" w:rsidRDefault="00552B66" w:rsidP="00106107">
      <w:pPr>
        <w:tabs>
          <w:tab w:val="left" w:pos="2655"/>
          <w:tab w:val="left" w:pos="5123"/>
          <w:tab w:val="left" w:pos="6126"/>
          <w:tab w:val="left" w:pos="9498"/>
        </w:tabs>
        <w:ind w:left="567" w:right="92"/>
        <w:jc w:val="center"/>
        <w:rPr>
          <w:rFonts w:ascii="Arial" w:eastAsia="Arial" w:hAnsi="Arial" w:cs="Arial"/>
          <w:sz w:val="24"/>
          <w:szCs w:val="24"/>
        </w:rPr>
      </w:pPr>
      <w:r>
        <w:rPr>
          <w:rFonts w:ascii="Arial" w:eastAsia="Arial" w:hAnsi="Arial" w:cs="Arial"/>
          <w:sz w:val="24"/>
          <w:szCs w:val="24"/>
        </w:rPr>
        <w:t>________________________</w:t>
      </w:r>
    </w:p>
    <w:p w:rsidR="00552B66" w:rsidRDefault="00552B66" w:rsidP="00106107">
      <w:pPr>
        <w:tabs>
          <w:tab w:val="left" w:pos="2655"/>
          <w:tab w:val="left" w:pos="5123"/>
          <w:tab w:val="left" w:pos="6126"/>
          <w:tab w:val="left" w:pos="9498"/>
        </w:tabs>
        <w:ind w:left="567" w:right="92"/>
        <w:jc w:val="center"/>
        <w:rPr>
          <w:rFonts w:ascii="Arial" w:eastAsia="Arial" w:hAnsi="Arial" w:cs="Arial"/>
          <w:sz w:val="24"/>
          <w:szCs w:val="24"/>
        </w:rPr>
      </w:pPr>
      <w:r>
        <w:rPr>
          <w:rFonts w:ascii="Arial" w:eastAsia="Arial" w:hAnsi="Arial" w:cs="Arial"/>
          <w:b/>
          <w:sz w:val="24"/>
          <w:szCs w:val="24"/>
        </w:rPr>
        <w:t>CONTRATANTE</w:t>
      </w:r>
    </w:p>
    <w:p w:rsidR="00552B66" w:rsidRDefault="00552B66" w:rsidP="00106107">
      <w:pPr>
        <w:tabs>
          <w:tab w:val="left" w:pos="9498"/>
        </w:tabs>
        <w:ind w:left="567" w:right="92"/>
        <w:jc w:val="center"/>
        <w:rPr>
          <w:rFonts w:ascii="Arial" w:eastAsia="Arial" w:hAnsi="Arial" w:cs="Arial"/>
          <w:sz w:val="24"/>
          <w:szCs w:val="24"/>
        </w:rPr>
      </w:pPr>
      <w:r>
        <w:rPr>
          <w:rFonts w:ascii="Arial" w:eastAsia="Arial" w:hAnsi="Arial" w:cs="Arial"/>
          <w:sz w:val="24"/>
          <w:szCs w:val="24"/>
        </w:rPr>
        <w:t>(Nome, cargo, matrícula e lotação)</w:t>
      </w:r>
    </w:p>
    <w:p w:rsidR="00552B66" w:rsidRDefault="00552B66" w:rsidP="00106107">
      <w:pPr>
        <w:tabs>
          <w:tab w:val="left" w:pos="9498"/>
        </w:tabs>
        <w:ind w:left="567" w:right="92"/>
        <w:jc w:val="center"/>
        <w:rPr>
          <w:rFonts w:ascii="Arial" w:eastAsia="Arial" w:hAnsi="Arial" w:cs="Arial"/>
          <w:b/>
          <w:sz w:val="24"/>
          <w:szCs w:val="24"/>
        </w:rPr>
      </w:pPr>
      <w:r>
        <w:rPr>
          <w:rFonts w:ascii="Arial" w:eastAsia="Arial" w:hAnsi="Arial" w:cs="Arial"/>
          <w:sz w:val="24"/>
          <w:szCs w:val="24"/>
        </w:rPr>
        <w:t>________________________</w:t>
      </w:r>
    </w:p>
    <w:p w:rsidR="00552B66" w:rsidRDefault="00552B66" w:rsidP="00106107">
      <w:pPr>
        <w:tabs>
          <w:tab w:val="left" w:pos="9498"/>
        </w:tabs>
        <w:ind w:left="567" w:right="92"/>
        <w:jc w:val="center"/>
        <w:rPr>
          <w:rFonts w:ascii="Arial" w:eastAsia="Arial" w:hAnsi="Arial" w:cs="Arial"/>
          <w:sz w:val="24"/>
          <w:szCs w:val="24"/>
        </w:rPr>
      </w:pPr>
      <w:r>
        <w:rPr>
          <w:rFonts w:ascii="Arial" w:eastAsia="Arial" w:hAnsi="Arial" w:cs="Arial"/>
          <w:b/>
          <w:sz w:val="24"/>
          <w:szCs w:val="24"/>
        </w:rPr>
        <w:t xml:space="preserve"> CONTRATADA</w:t>
      </w:r>
    </w:p>
    <w:p w:rsidR="00552B66" w:rsidRDefault="00552B66" w:rsidP="00106107">
      <w:pPr>
        <w:tabs>
          <w:tab w:val="left" w:pos="9498"/>
        </w:tabs>
        <w:ind w:left="567" w:right="92"/>
        <w:jc w:val="center"/>
        <w:rPr>
          <w:rFonts w:ascii="Arial" w:eastAsia="Arial" w:hAnsi="Arial" w:cs="Arial"/>
          <w:sz w:val="24"/>
          <w:szCs w:val="24"/>
        </w:rPr>
      </w:pPr>
      <w:r>
        <w:rPr>
          <w:rFonts w:ascii="Arial" w:eastAsia="Arial" w:hAnsi="Arial" w:cs="Arial"/>
          <w:sz w:val="24"/>
          <w:szCs w:val="24"/>
        </w:rPr>
        <w:t>(Nome, cargo e carimbo da empresa)</w:t>
      </w:r>
    </w:p>
    <w:p w:rsidR="00552B66" w:rsidRDefault="00552B66" w:rsidP="00106107">
      <w:pPr>
        <w:tabs>
          <w:tab w:val="left" w:pos="9498"/>
        </w:tabs>
        <w:ind w:left="567" w:right="92"/>
        <w:jc w:val="center"/>
        <w:rPr>
          <w:rFonts w:ascii="Arial" w:eastAsia="Arial" w:hAnsi="Arial" w:cs="Arial"/>
          <w:sz w:val="24"/>
          <w:szCs w:val="24"/>
        </w:rPr>
      </w:pPr>
      <w:r>
        <w:rPr>
          <w:rFonts w:ascii="Arial" w:eastAsia="Arial" w:hAnsi="Arial" w:cs="Arial"/>
          <w:sz w:val="24"/>
          <w:szCs w:val="24"/>
        </w:rPr>
        <w:t>______________________</w:t>
      </w:r>
    </w:p>
    <w:p w:rsidR="00552B66" w:rsidRDefault="00552B66" w:rsidP="00106107">
      <w:pPr>
        <w:tabs>
          <w:tab w:val="left" w:pos="9498"/>
        </w:tabs>
        <w:ind w:left="567" w:right="92"/>
        <w:jc w:val="center"/>
        <w:rPr>
          <w:rFonts w:ascii="Arial" w:eastAsia="Arial" w:hAnsi="Arial" w:cs="Arial"/>
          <w:sz w:val="24"/>
          <w:szCs w:val="24"/>
        </w:rPr>
      </w:pPr>
      <w:r>
        <w:rPr>
          <w:rFonts w:ascii="Arial" w:eastAsia="Arial" w:hAnsi="Arial" w:cs="Arial"/>
          <w:b/>
          <w:sz w:val="24"/>
          <w:szCs w:val="24"/>
        </w:rPr>
        <w:t>Testemunha</w:t>
      </w:r>
      <w:r>
        <w:rPr>
          <w:rFonts w:ascii="Arial" w:eastAsia="Arial" w:hAnsi="Arial" w:cs="Arial"/>
          <w:sz w:val="24"/>
          <w:szCs w:val="24"/>
        </w:rPr>
        <w:t xml:space="preserve"> (Nome, cargo, matrícula e lotação)</w:t>
      </w:r>
    </w:p>
    <w:p w:rsidR="00552B66" w:rsidRDefault="00552B66" w:rsidP="00106107">
      <w:pPr>
        <w:tabs>
          <w:tab w:val="left" w:pos="9498"/>
        </w:tabs>
        <w:ind w:left="567" w:right="92"/>
        <w:jc w:val="center"/>
        <w:rPr>
          <w:rFonts w:ascii="Arial" w:eastAsia="Arial" w:hAnsi="Arial" w:cs="Arial"/>
          <w:sz w:val="24"/>
          <w:szCs w:val="24"/>
        </w:rPr>
      </w:pPr>
    </w:p>
    <w:p w:rsidR="00552B66" w:rsidRDefault="00552B66" w:rsidP="00106107">
      <w:pPr>
        <w:tabs>
          <w:tab w:val="left" w:pos="9498"/>
        </w:tabs>
        <w:ind w:left="567" w:right="92"/>
        <w:jc w:val="center"/>
        <w:rPr>
          <w:rFonts w:ascii="Arial" w:eastAsia="Arial" w:hAnsi="Arial" w:cs="Arial"/>
          <w:sz w:val="24"/>
          <w:szCs w:val="24"/>
        </w:rPr>
      </w:pPr>
      <w:r>
        <w:rPr>
          <w:rFonts w:ascii="Arial" w:eastAsia="Arial" w:hAnsi="Arial" w:cs="Arial"/>
          <w:sz w:val="24"/>
          <w:szCs w:val="24"/>
        </w:rPr>
        <w:t>__________________</w:t>
      </w:r>
    </w:p>
    <w:p w:rsidR="00552B66" w:rsidRDefault="00552B66" w:rsidP="00106107">
      <w:pPr>
        <w:tabs>
          <w:tab w:val="left" w:pos="9498"/>
        </w:tabs>
        <w:ind w:left="567" w:right="92"/>
        <w:jc w:val="center"/>
        <w:rPr>
          <w:rFonts w:ascii="Arial" w:eastAsia="Arial" w:hAnsi="Arial" w:cs="Arial"/>
          <w:sz w:val="24"/>
          <w:szCs w:val="24"/>
        </w:rPr>
      </w:pPr>
      <w:r>
        <w:rPr>
          <w:rFonts w:ascii="Arial" w:eastAsia="Arial" w:hAnsi="Arial" w:cs="Arial"/>
          <w:b/>
          <w:sz w:val="24"/>
          <w:szCs w:val="24"/>
        </w:rPr>
        <w:t>Testemunha</w:t>
      </w:r>
      <w:r>
        <w:rPr>
          <w:rFonts w:ascii="Arial" w:eastAsia="Arial" w:hAnsi="Arial" w:cs="Arial"/>
          <w:sz w:val="24"/>
          <w:szCs w:val="24"/>
        </w:rPr>
        <w:t xml:space="preserve"> (Nome, cargo, matrícula e lotação)</w:t>
      </w:r>
    </w:p>
    <w:p w:rsidR="00552B66" w:rsidRDefault="00552B66" w:rsidP="00106107">
      <w:pPr>
        <w:spacing w:before="120" w:after="120" w:line="276" w:lineRule="auto"/>
        <w:ind w:right="92"/>
        <w:jc w:val="center"/>
        <w:rPr>
          <w:rFonts w:ascii="Arial" w:eastAsia="Arial" w:hAnsi="Arial" w:cs="Arial"/>
          <w:sz w:val="24"/>
          <w:szCs w:val="24"/>
        </w:rPr>
      </w:pPr>
    </w:p>
    <w:p w:rsidR="00106107" w:rsidRDefault="00106107" w:rsidP="00106107">
      <w:pPr>
        <w:spacing w:before="120" w:after="120" w:line="276" w:lineRule="auto"/>
        <w:ind w:right="92"/>
        <w:jc w:val="center"/>
        <w:rPr>
          <w:rFonts w:ascii="Arial" w:eastAsia="Arial" w:hAnsi="Arial" w:cs="Arial"/>
          <w:sz w:val="24"/>
          <w:szCs w:val="24"/>
        </w:rPr>
      </w:pPr>
    </w:p>
    <w:p w:rsidR="00106107" w:rsidRDefault="00106107" w:rsidP="00106107">
      <w:pPr>
        <w:spacing w:before="120" w:after="120" w:line="276" w:lineRule="auto"/>
        <w:ind w:right="92"/>
        <w:jc w:val="center"/>
        <w:rPr>
          <w:rFonts w:ascii="Arial" w:eastAsia="Arial" w:hAnsi="Arial" w:cs="Arial"/>
          <w:sz w:val="24"/>
          <w:szCs w:val="24"/>
        </w:rPr>
      </w:pPr>
    </w:p>
    <w:p w:rsidR="00106107" w:rsidRDefault="00106107" w:rsidP="00106107">
      <w:pPr>
        <w:spacing w:before="120" w:after="120" w:line="276" w:lineRule="auto"/>
        <w:ind w:right="92"/>
        <w:jc w:val="center"/>
        <w:rPr>
          <w:rFonts w:ascii="Arial" w:eastAsia="Arial" w:hAnsi="Arial" w:cs="Arial"/>
          <w:sz w:val="24"/>
          <w:szCs w:val="24"/>
        </w:rPr>
      </w:pPr>
    </w:p>
    <w:p w:rsidR="003662E3" w:rsidRDefault="003662E3" w:rsidP="00106107">
      <w:pPr>
        <w:spacing w:before="120" w:after="120" w:line="276" w:lineRule="auto"/>
        <w:ind w:right="92"/>
        <w:jc w:val="center"/>
        <w:rPr>
          <w:rFonts w:ascii="Arial" w:eastAsia="Arial" w:hAnsi="Arial" w:cs="Arial"/>
          <w:sz w:val="24"/>
          <w:szCs w:val="24"/>
        </w:rPr>
      </w:pPr>
    </w:p>
    <w:p w:rsidR="00552B66" w:rsidRDefault="00552B66" w:rsidP="00552B66">
      <w:pPr>
        <w:pStyle w:val="Ttulo1"/>
        <w:ind w:left="567" w:right="907"/>
        <w:jc w:val="center"/>
        <w:rPr>
          <w:rFonts w:ascii="Arial" w:eastAsia="Arial" w:hAnsi="Arial" w:cs="Arial"/>
          <w:sz w:val="24"/>
          <w:szCs w:val="24"/>
        </w:rPr>
      </w:pPr>
      <w:r>
        <w:rPr>
          <w:rFonts w:ascii="Arial" w:eastAsia="Arial" w:hAnsi="Arial" w:cs="Arial"/>
          <w:sz w:val="24"/>
          <w:szCs w:val="24"/>
        </w:rPr>
        <w:lastRenderedPageBreak/>
        <w:t xml:space="preserve">ANEXO </w:t>
      </w:r>
      <w:r w:rsidR="00C541C0">
        <w:rPr>
          <w:rFonts w:ascii="Arial" w:eastAsia="Arial" w:hAnsi="Arial" w:cs="Arial"/>
          <w:sz w:val="24"/>
          <w:szCs w:val="24"/>
        </w:rPr>
        <w:t>I</w:t>
      </w:r>
      <w:r>
        <w:rPr>
          <w:rFonts w:ascii="Arial" w:eastAsia="Arial" w:hAnsi="Arial" w:cs="Arial"/>
          <w:sz w:val="24"/>
          <w:szCs w:val="24"/>
        </w:rPr>
        <w:t>V</w:t>
      </w:r>
    </w:p>
    <w:p w:rsidR="00552B66" w:rsidRDefault="00552B66" w:rsidP="00552B66">
      <w:pPr>
        <w:pBdr>
          <w:top w:val="nil"/>
          <w:left w:val="nil"/>
          <w:bottom w:val="nil"/>
          <w:right w:val="nil"/>
          <w:between w:val="nil"/>
        </w:pBdr>
        <w:ind w:left="567" w:right="907"/>
        <w:rPr>
          <w:rFonts w:ascii="Arial" w:eastAsia="Arial" w:hAnsi="Arial" w:cs="Arial"/>
          <w:b/>
          <w:color w:val="000000"/>
          <w:sz w:val="24"/>
          <w:szCs w:val="24"/>
        </w:rPr>
      </w:pPr>
    </w:p>
    <w:p w:rsidR="00552B66" w:rsidRDefault="00552B66" w:rsidP="00552B66">
      <w:pPr>
        <w:pBdr>
          <w:top w:val="nil"/>
          <w:left w:val="nil"/>
          <w:bottom w:val="nil"/>
          <w:right w:val="nil"/>
          <w:between w:val="nil"/>
        </w:pBdr>
        <w:ind w:left="567" w:right="907"/>
        <w:jc w:val="center"/>
        <w:rPr>
          <w:rFonts w:ascii="Arial" w:eastAsia="Arial" w:hAnsi="Arial" w:cs="Arial"/>
          <w:b/>
          <w:color w:val="000000"/>
          <w:sz w:val="24"/>
          <w:szCs w:val="24"/>
        </w:rPr>
      </w:pPr>
      <w:r>
        <w:rPr>
          <w:rFonts w:ascii="Arial" w:eastAsia="Arial" w:hAnsi="Arial" w:cs="Arial"/>
          <w:b/>
          <w:color w:val="000000"/>
          <w:sz w:val="24"/>
          <w:szCs w:val="24"/>
        </w:rPr>
        <w:t>DECLARAÇÃO DE INEXISTÊNCIA DE NEPOTISMO</w:t>
      </w:r>
    </w:p>
    <w:p w:rsidR="00552B66" w:rsidRDefault="00552B66" w:rsidP="00552B66">
      <w:pPr>
        <w:pBdr>
          <w:top w:val="nil"/>
          <w:left w:val="nil"/>
          <w:bottom w:val="nil"/>
          <w:right w:val="nil"/>
          <w:between w:val="nil"/>
        </w:pBdr>
        <w:ind w:left="567" w:right="907"/>
        <w:rPr>
          <w:rFonts w:ascii="Arial" w:eastAsia="Arial" w:hAnsi="Arial" w:cs="Arial"/>
          <w:color w:val="002060"/>
          <w:sz w:val="24"/>
          <w:szCs w:val="24"/>
        </w:rPr>
      </w:pPr>
    </w:p>
    <w:p w:rsidR="00552B66" w:rsidRDefault="00552B66" w:rsidP="00552B66">
      <w:pPr>
        <w:pBdr>
          <w:top w:val="nil"/>
          <w:left w:val="nil"/>
          <w:bottom w:val="nil"/>
          <w:right w:val="nil"/>
          <w:between w:val="nil"/>
        </w:pBdr>
        <w:ind w:left="567" w:right="907"/>
        <w:rPr>
          <w:rFonts w:ascii="Arial" w:eastAsia="Arial" w:hAnsi="Arial" w:cs="Arial"/>
          <w:color w:val="002060"/>
          <w:sz w:val="24"/>
          <w:szCs w:val="24"/>
        </w:rPr>
      </w:pPr>
      <w:r>
        <w:rPr>
          <w:rFonts w:ascii="Arial" w:eastAsia="Arial" w:hAnsi="Arial" w:cs="Arial"/>
          <w:color w:val="002060"/>
          <w:sz w:val="24"/>
          <w:szCs w:val="24"/>
        </w:rPr>
        <w:t>(em papel timbrado da licitante)</w:t>
      </w: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tabs>
          <w:tab w:val="left" w:pos="3437"/>
        </w:tabs>
        <w:ind w:left="567" w:right="907"/>
        <w:rPr>
          <w:rFonts w:ascii="Arial" w:eastAsia="Arial" w:hAnsi="Arial" w:cs="Arial"/>
          <w:sz w:val="24"/>
          <w:szCs w:val="24"/>
        </w:rPr>
      </w:pPr>
      <w:r>
        <w:rPr>
          <w:rFonts w:ascii="Arial" w:eastAsia="Arial" w:hAnsi="Arial" w:cs="Arial"/>
          <w:sz w:val="24"/>
          <w:szCs w:val="24"/>
        </w:rPr>
        <w:t>Referência: Pregão Eletrônico n.º ____/20__.</w:t>
      </w: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9678"/>
        </w:tabs>
        <w:ind w:left="567" w:right="907"/>
        <w:jc w:val="both"/>
        <w:rPr>
          <w:rFonts w:ascii="Arial" w:eastAsia="Arial" w:hAnsi="Arial" w:cs="Arial"/>
          <w:color w:val="000000"/>
          <w:sz w:val="24"/>
          <w:szCs w:val="24"/>
        </w:rPr>
      </w:pPr>
      <w:r>
        <w:rPr>
          <w:rFonts w:ascii="Arial" w:eastAsia="Arial" w:hAnsi="Arial" w:cs="Arial"/>
          <w:color w:val="000000"/>
          <w:sz w:val="24"/>
          <w:szCs w:val="24"/>
        </w:rPr>
        <w:t xml:space="preserve">(EMPRESA ___________), inscrita no CNPJ n.º ______________, por intermédio de seu representante legal, o(a) Sr(a) ____________, portador (a) da Carteira de Identidade n.º ____e do CPF n.º ________, DECLARA não possuir em seu quadro societário cônjuge, companheiro ou parente em linha reta, colateral ou por afinidade até o terceiro grau, inclusive, dos ocupantes de cargos de direção ou no exercício de funções administrativas, assim como os ocupantes de cargos de direção, chefia e assessoramento vinculados direta ou indiretamente aos órgãos na linha hierárquica da área encarregada da contratação. </w:t>
      </w: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jc w:val="right"/>
        <w:rPr>
          <w:rFonts w:ascii="Arial" w:eastAsia="Arial" w:hAnsi="Arial" w:cs="Arial"/>
          <w:color w:val="000000"/>
          <w:sz w:val="24"/>
          <w:szCs w:val="24"/>
        </w:rPr>
      </w:pPr>
      <w:r>
        <w:rPr>
          <w:rFonts w:ascii="Arial" w:eastAsia="Arial" w:hAnsi="Arial" w:cs="Arial"/>
          <w:color w:val="000000"/>
          <w:sz w:val="24"/>
          <w:szCs w:val="24"/>
        </w:rPr>
        <w:t>(Cidade), _____ de _____________ de _____.</w:t>
      </w: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jc w:val="center"/>
        <w:rPr>
          <w:rFonts w:ascii="Arial" w:eastAsia="Arial" w:hAnsi="Arial" w:cs="Arial"/>
          <w:color w:val="000000"/>
          <w:sz w:val="24"/>
          <w:szCs w:val="24"/>
        </w:rPr>
      </w:pPr>
      <w:r>
        <w:rPr>
          <w:rFonts w:ascii="Arial" w:eastAsia="Arial" w:hAnsi="Arial" w:cs="Arial"/>
          <w:color w:val="000000"/>
          <w:sz w:val="24"/>
          <w:szCs w:val="24"/>
        </w:rPr>
        <w:t>___________________________________________________</w:t>
      </w:r>
    </w:p>
    <w:p w:rsidR="00552B66" w:rsidRDefault="00552B66" w:rsidP="00552B66">
      <w:pPr>
        <w:pBdr>
          <w:top w:val="nil"/>
          <w:left w:val="nil"/>
          <w:bottom w:val="nil"/>
          <w:right w:val="nil"/>
          <w:between w:val="nil"/>
        </w:pBdr>
        <w:ind w:left="567" w:right="907"/>
        <w:jc w:val="center"/>
        <w:rPr>
          <w:rFonts w:ascii="Arial" w:eastAsia="Arial" w:hAnsi="Arial" w:cs="Arial"/>
          <w:color w:val="000000"/>
          <w:sz w:val="24"/>
          <w:szCs w:val="24"/>
        </w:rPr>
      </w:pPr>
      <w:r>
        <w:rPr>
          <w:rFonts w:ascii="Arial" w:eastAsia="Arial" w:hAnsi="Arial" w:cs="Arial"/>
          <w:color w:val="000000"/>
          <w:sz w:val="24"/>
          <w:szCs w:val="24"/>
        </w:rPr>
        <w:t>REPRESENTANTE LEGAL DA EMPRESA</w:t>
      </w:r>
    </w:p>
    <w:p w:rsidR="00552B66" w:rsidRDefault="00552B66" w:rsidP="00552B66">
      <w:pPr>
        <w:pBdr>
          <w:top w:val="nil"/>
          <w:left w:val="nil"/>
          <w:bottom w:val="nil"/>
          <w:right w:val="nil"/>
          <w:between w:val="nil"/>
        </w:pBdr>
        <w:ind w:left="567" w:right="907"/>
        <w:jc w:val="center"/>
        <w:rPr>
          <w:rFonts w:ascii="Arial" w:eastAsia="Arial" w:hAnsi="Arial" w:cs="Arial"/>
          <w:color w:val="000000"/>
          <w:sz w:val="24"/>
          <w:szCs w:val="24"/>
        </w:rPr>
      </w:pPr>
      <w:r>
        <w:rPr>
          <w:rFonts w:ascii="Arial" w:eastAsia="Arial" w:hAnsi="Arial" w:cs="Arial"/>
          <w:color w:val="000000"/>
          <w:sz w:val="24"/>
          <w:szCs w:val="24"/>
        </w:rPr>
        <w:t>(Nome, cargo e carimbo da empresa)</w:t>
      </w: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jc w:val="center"/>
        <w:rPr>
          <w:rFonts w:ascii="Arial" w:eastAsia="Arial" w:hAnsi="Arial" w:cs="Arial"/>
          <w:b/>
          <w:color w:val="000000"/>
          <w:sz w:val="24"/>
          <w:szCs w:val="24"/>
        </w:rPr>
      </w:pPr>
    </w:p>
    <w:p w:rsidR="00552B66" w:rsidRDefault="00552B66" w:rsidP="00552B66">
      <w:pPr>
        <w:pBdr>
          <w:top w:val="nil"/>
          <w:left w:val="nil"/>
          <w:bottom w:val="nil"/>
          <w:right w:val="nil"/>
          <w:between w:val="nil"/>
        </w:pBdr>
        <w:ind w:left="567" w:right="907"/>
        <w:jc w:val="center"/>
        <w:rPr>
          <w:rFonts w:ascii="Arial" w:eastAsia="Arial" w:hAnsi="Arial" w:cs="Arial"/>
          <w:b/>
          <w:color w:val="000000"/>
          <w:sz w:val="24"/>
          <w:szCs w:val="24"/>
        </w:rPr>
      </w:pPr>
      <w:r>
        <w:rPr>
          <w:rFonts w:ascii="Arial" w:eastAsia="Arial" w:hAnsi="Arial" w:cs="Arial"/>
          <w:b/>
          <w:color w:val="000000"/>
          <w:sz w:val="24"/>
          <w:szCs w:val="24"/>
        </w:rPr>
        <w:lastRenderedPageBreak/>
        <w:t>ANEXO V</w:t>
      </w:r>
    </w:p>
    <w:p w:rsidR="00552B66" w:rsidRDefault="00552B66" w:rsidP="00552B66">
      <w:pPr>
        <w:pBdr>
          <w:top w:val="nil"/>
          <w:left w:val="nil"/>
          <w:bottom w:val="nil"/>
          <w:right w:val="nil"/>
          <w:between w:val="nil"/>
        </w:pBdr>
        <w:ind w:left="567" w:right="907"/>
        <w:jc w:val="center"/>
        <w:rPr>
          <w:rFonts w:ascii="Arial" w:eastAsia="Arial" w:hAnsi="Arial" w:cs="Arial"/>
          <w:b/>
          <w:color w:val="000000"/>
          <w:sz w:val="24"/>
          <w:szCs w:val="24"/>
        </w:rPr>
      </w:pPr>
    </w:p>
    <w:p w:rsidR="00552B66" w:rsidRDefault="00552B66" w:rsidP="00552B66">
      <w:pPr>
        <w:pBdr>
          <w:top w:val="nil"/>
          <w:left w:val="nil"/>
          <w:bottom w:val="nil"/>
          <w:right w:val="nil"/>
          <w:between w:val="nil"/>
        </w:pBdr>
        <w:ind w:left="567" w:right="907"/>
        <w:jc w:val="center"/>
        <w:rPr>
          <w:rFonts w:ascii="Arial" w:eastAsia="Arial" w:hAnsi="Arial" w:cs="Arial"/>
          <w:b/>
          <w:color w:val="000000"/>
          <w:sz w:val="24"/>
          <w:szCs w:val="24"/>
        </w:rPr>
      </w:pPr>
      <w:r>
        <w:rPr>
          <w:rFonts w:ascii="Arial" w:eastAsia="Arial" w:hAnsi="Arial" w:cs="Arial"/>
          <w:b/>
          <w:color w:val="000000"/>
          <w:sz w:val="24"/>
          <w:szCs w:val="24"/>
        </w:rPr>
        <w:t>DECLARAÇÃO  RELATIVA AO ART. 9º, § 1º, DA LEI N.º 14.133/2021</w:t>
      </w: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rPr>
          <w:rFonts w:ascii="Arial" w:eastAsia="Arial" w:hAnsi="Arial" w:cs="Arial"/>
          <w:color w:val="002060"/>
          <w:sz w:val="24"/>
          <w:szCs w:val="24"/>
        </w:rPr>
      </w:pPr>
      <w:r>
        <w:rPr>
          <w:rFonts w:ascii="Arial" w:eastAsia="Arial" w:hAnsi="Arial" w:cs="Arial"/>
          <w:color w:val="002060"/>
          <w:sz w:val="24"/>
          <w:szCs w:val="24"/>
        </w:rPr>
        <w:t>(em papel timbrado da licitante)</w:t>
      </w: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tabs>
          <w:tab w:val="left" w:pos="3437"/>
        </w:tabs>
        <w:ind w:left="567" w:right="907"/>
        <w:rPr>
          <w:rFonts w:ascii="Arial" w:eastAsia="Arial" w:hAnsi="Arial" w:cs="Arial"/>
          <w:sz w:val="24"/>
          <w:szCs w:val="24"/>
        </w:rPr>
      </w:pPr>
      <w:r>
        <w:rPr>
          <w:rFonts w:ascii="Arial" w:eastAsia="Arial" w:hAnsi="Arial" w:cs="Arial"/>
          <w:sz w:val="24"/>
          <w:szCs w:val="24"/>
        </w:rPr>
        <w:t>Referência: Pregão Eletrônico n.º ____/20__.</w:t>
      </w: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jc w:val="both"/>
        <w:rPr>
          <w:rFonts w:ascii="Arial" w:eastAsia="Arial" w:hAnsi="Arial" w:cs="Arial"/>
          <w:color w:val="000000"/>
          <w:sz w:val="24"/>
          <w:szCs w:val="24"/>
        </w:rPr>
      </w:pPr>
      <w:r>
        <w:rPr>
          <w:rFonts w:ascii="Arial" w:eastAsia="Arial" w:hAnsi="Arial" w:cs="Arial"/>
          <w:color w:val="000000"/>
          <w:sz w:val="24"/>
          <w:szCs w:val="24"/>
        </w:rPr>
        <w:t>(EMPRESA ___________), inscrita no CNPJ n.º ______________, por intermédio de seu representante legal, o(a) Sr(a) ____________, portador (a) da Carteira de Identidade n.º ____e do CPF n.º ________, DECLARA que não participam de nossos quadros funcionais agente público de órgão ou entidade licitante ou contratante, observadas as situações que possam configurar conflito de interesses no exercício ou após o exercício do cargo ou emprego, nos termos da legislação que disciplina a matéria.</w:t>
      </w:r>
    </w:p>
    <w:p w:rsidR="00552B66" w:rsidRDefault="00552B66" w:rsidP="00552B66">
      <w:pPr>
        <w:pBdr>
          <w:top w:val="nil"/>
          <w:left w:val="nil"/>
          <w:bottom w:val="nil"/>
          <w:right w:val="nil"/>
          <w:between w:val="nil"/>
        </w:pBdr>
        <w:tabs>
          <w:tab w:val="left" w:pos="9678"/>
        </w:tabs>
        <w:ind w:left="567" w:right="907"/>
        <w:jc w:val="both"/>
        <w:rPr>
          <w:rFonts w:ascii="Arial" w:eastAsia="Arial" w:hAnsi="Arial" w:cs="Arial"/>
          <w:color w:val="000000"/>
          <w:sz w:val="24"/>
          <w:szCs w:val="24"/>
        </w:rPr>
      </w:pPr>
      <w:r>
        <w:rPr>
          <w:rFonts w:ascii="Arial" w:eastAsia="Arial" w:hAnsi="Arial" w:cs="Arial"/>
          <w:color w:val="000000"/>
          <w:sz w:val="24"/>
          <w:szCs w:val="24"/>
        </w:rPr>
        <w:t xml:space="preserve">. </w:t>
      </w: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jc w:val="right"/>
        <w:rPr>
          <w:rFonts w:ascii="Arial" w:eastAsia="Arial" w:hAnsi="Arial" w:cs="Arial"/>
          <w:color w:val="000000"/>
          <w:sz w:val="24"/>
          <w:szCs w:val="24"/>
        </w:rPr>
      </w:pPr>
      <w:r>
        <w:rPr>
          <w:rFonts w:ascii="Arial" w:eastAsia="Arial" w:hAnsi="Arial" w:cs="Arial"/>
          <w:color w:val="000000"/>
          <w:sz w:val="24"/>
          <w:szCs w:val="24"/>
        </w:rPr>
        <w:t>(Cidade), _____ de _____________ de _____.</w:t>
      </w: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jc w:val="center"/>
        <w:rPr>
          <w:rFonts w:ascii="Arial" w:eastAsia="Arial" w:hAnsi="Arial" w:cs="Arial"/>
          <w:color w:val="000000"/>
          <w:sz w:val="24"/>
          <w:szCs w:val="24"/>
        </w:rPr>
      </w:pPr>
      <w:r>
        <w:rPr>
          <w:rFonts w:ascii="Arial" w:eastAsia="Arial" w:hAnsi="Arial" w:cs="Arial"/>
          <w:color w:val="000000"/>
          <w:sz w:val="24"/>
          <w:szCs w:val="24"/>
        </w:rPr>
        <w:t>___________________________________________________</w:t>
      </w:r>
    </w:p>
    <w:p w:rsidR="00552B66" w:rsidRDefault="00552B66" w:rsidP="00552B66">
      <w:pPr>
        <w:pBdr>
          <w:top w:val="nil"/>
          <w:left w:val="nil"/>
          <w:bottom w:val="nil"/>
          <w:right w:val="nil"/>
          <w:between w:val="nil"/>
        </w:pBdr>
        <w:ind w:left="567" w:right="907"/>
        <w:jc w:val="center"/>
        <w:rPr>
          <w:rFonts w:ascii="Arial" w:eastAsia="Arial" w:hAnsi="Arial" w:cs="Arial"/>
          <w:color w:val="000000"/>
          <w:sz w:val="24"/>
          <w:szCs w:val="24"/>
        </w:rPr>
      </w:pPr>
      <w:r>
        <w:rPr>
          <w:rFonts w:ascii="Arial" w:eastAsia="Arial" w:hAnsi="Arial" w:cs="Arial"/>
          <w:color w:val="000000"/>
          <w:sz w:val="24"/>
          <w:szCs w:val="24"/>
        </w:rPr>
        <w:t>REPRESENTANTE LEGAL DA EMPRESA</w:t>
      </w:r>
    </w:p>
    <w:p w:rsidR="00552B66" w:rsidRDefault="00552B66" w:rsidP="00552B66">
      <w:pPr>
        <w:pBdr>
          <w:top w:val="nil"/>
          <w:left w:val="nil"/>
          <w:bottom w:val="nil"/>
          <w:right w:val="nil"/>
          <w:between w:val="nil"/>
        </w:pBdr>
        <w:ind w:left="567" w:right="907"/>
        <w:jc w:val="center"/>
        <w:rPr>
          <w:rFonts w:ascii="Arial" w:eastAsia="Arial" w:hAnsi="Arial" w:cs="Arial"/>
          <w:color w:val="000000"/>
          <w:sz w:val="24"/>
          <w:szCs w:val="24"/>
        </w:rPr>
      </w:pPr>
      <w:r>
        <w:rPr>
          <w:rFonts w:ascii="Arial" w:eastAsia="Arial" w:hAnsi="Arial" w:cs="Arial"/>
          <w:color w:val="000000"/>
          <w:sz w:val="24"/>
          <w:szCs w:val="24"/>
        </w:rPr>
        <w:t>(Nome, cargo e carimbo da empresa)</w:t>
      </w: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jc w:val="center"/>
        <w:rPr>
          <w:rFonts w:ascii="Arial" w:eastAsia="Arial" w:hAnsi="Arial" w:cs="Arial"/>
          <w:b/>
          <w:color w:val="000000"/>
          <w:sz w:val="24"/>
          <w:szCs w:val="24"/>
        </w:rPr>
      </w:pPr>
    </w:p>
    <w:p w:rsidR="00552B66" w:rsidRDefault="00552B66" w:rsidP="00552B66">
      <w:pPr>
        <w:pBdr>
          <w:top w:val="nil"/>
          <w:left w:val="nil"/>
          <w:bottom w:val="nil"/>
          <w:right w:val="nil"/>
          <w:between w:val="nil"/>
        </w:pBdr>
        <w:ind w:left="567" w:right="907"/>
        <w:jc w:val="center"/>
        <w:rPr>
          <w:rFonts w:ascii="Arial" w:eastAsia="Arial" w:hAnsi="Arial" w:cs="Arial"/>
          <w:b/>
          <w:color w:val="000000"/>
          <w:sz w:val="24"/>
          <w:szCs w:val="24"/>
        </w:rPr>
      </w:pPr>
      <w:r>
        <w:rPr>
          <w:rFonts w:ascii="Arial" w:eastAsia="Arial" w:hAnsi="Arial" w:cs="Arial"/>
          <w:b/>
          <w:color w:val="000000"/>
          <w:sz w:val="24"/>
          <w:szCs w:val="24"/>
        </w:rPr>
        <w:t>ANEXO V</w:t>
      </w:r>
      <w:r w:rsidR="00C541C0">
        <w:rPr>
          <w:rFonts w:ascii="Arial" w:eastAsia="Arial" w:hAnsi="Arial" w:cs="Arial"/>
          <w:b/>
          <w:color w:val="000000"/>
          <w:sz w:val="24"/>
          <w:szCs w:val="24"/>
        </w:rPr>
        <w:t>I</w:t>
      </w:r>
    </w:p>
    <w:p w:rsidR="00552B66" w:rsidRDefault="00552B66" w:rsidP="00552B66">
      <w:pPr>
        <w:pBdr>
          <w:top w:val="nil"/>
          <w:left w:val="nil"/>
          <w:bottom w:val="nil"/>
          <w:right w:val="nil"/>
          <w:between w:val="nil"/>
        </w:pBdr>
        <w:ind w:left="567" w:right="907"/>
        <w:jc w:val="center"/>
        <w:rPr>
          <w:rFonts w:ascii="Arial" w:eastAsia="Arial" w:hAnsi="Arial" w:cs="Arial"/>
          <w:b/>
          <w:color w:val="000000"/>
          <w:sz w:val="24"/>
          <w:szCs w:val="24"/>
        </w:rPr>
      </w:pPr>
    </w:p>
    <w:p w:rsidR="00552B66" w:rsidRDefault="00552B66" w:rsidP="00552B66">
      <w:pPr>
        <w:pBdr>
          <w:top w:val="nil"/>
          <w:left w:val="nil"/>
          <w:bottom w:val="nil"/>
          <w:right w:val="nil"/>
          <w:between w:val="nil"/>
        </w:pBdr>
        <w:ind w:left="567" w:right="907"/>
        <w:jc w:val="center"/>
        <w:rPr>
          <w:rFonts w:ascii="Arial" w:eastAsia="Arial" w:hAnsi="Arial" w:cs="Arial"/>
          <w:b/>
          <w:color w:val="000000"/>
          <w:sz w:val="24"/>
          <w:szCs w:val="24"/>
        </w:rPr>
      </w:pPr>
      <w:r>
        <w:rPr>
          <w:rFonts w:ascii="Arial" w:eastAsia="Arial" w:hAnsi="Arial" w:cs="Arial"/>
          <w:b/>
          <w:color w:val="000000"/>
          <w:sz w:val="24"/>
          <w:szCs w:val="24"/>
        </w:rPr>
        <w:t>DECLARAÇÃO PARA FINS DE HABILITAÇÃO ECONÔMICO-FINANCEIRA DO ART. 63, INCISO I e § 1º, DA LEI N.º 14.133/2021</w:t>
      </w: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rPr>
          <w:rFonts w:ascii="Arial" w:eastAsia="Arial" w:hAnsi="Arial" w:cs="Arial"/>
          <w:color w:val="002060"/>
          <w:sz w:val="24"/>
          <w:szCs w:val="24"/>
        </w:rPr>
      </w:pPr>
      <w:r>
        <w:rPr>
          <w:rFonts w:ascii="Arial" w:eastAsia="Arial" w:hAnsi="Arial" w:cs="Arial"/>
          <w:color w:val="002060"/>
          <w:sz w:val="24"/>
          <w:szCs w:val="24"/>
        </w:rPr>
        <w:t>(em papel timbrado da licitante)</w:t>
      </w: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tabs>
          <w:tab w:val="left" w:pos="3437"/>
        </w:tabs>
        <w:ind w:left="567" w:right="907"/>
        <w:rPr>
          <w:rFonts w:ascii="Arial" w:eastAsia="Arial" w:hAnsi="Arial" w:cs="Arial"/>
          <w:sz w:val="24"/>
          <w:szCs w:val="24"/>
        </w:rPr>
      </w:pPr>
      <w:r>
        <w:rPr>
          <w:rFonts w:ascii="Arial" w:eastAsia="Arial" w:hAnsi="Arial" w:cs="Arial"/>
          <w:sz w:val="24"/>
          <w:szCs w:val="24"/>
        </w:rPr>
        <w:t>Referência: Pregão Eletrônico n.º ____/20__.</w:t>
      </w: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jc w:val="both"/>
        <w:rPr>
          <w:rFonts w:ascii="Arial" w:eastAsia="Arial" w:hAnsi="Arial" w:cs="Arial"/>
          <w:color w:val="000000"/>
          <w:sz w:val="24"/>
          <w:szCs w:val="24"/>
        </w:rPr>
      </w:pPr>
      <w:r>
        <w:rPr>
          <w:rFonts w:ascii="Arial" w:eastAsia="Arial" w:hAnsi="Arial" w:cs="Arial"/>
          <w:color w:val="000000"/>
          <w:sz w:val="24"/>
          <w:szCs w:val="24"/>
        </w:rPr>
        <w:t>(EMPRESA ___________), inscrita no CNPJ n.º ______________, por intermédio de seu representante legal, o(a) Sr(a) ____________, portador (a) da Carteira de Identidade n.º ____e do CPF n.º ________, DECLARA:</w:t>
      </w:r>
    </w:p>
    <w:p w:rsidR="00552B66" w:rsidRDefault="00552B66" w:rsidP="00552B66">
      <w:pPr>
        <w:pBdr>
          <w:top w:val="nil"/>
          <w:left w:val="nil"/>
          <w:bottom w:val="nil"/>
          <w:right w:val="nil"/>
          <w:between w:val="nil"/>
        </w:pBdr>
        <w:ind w:left="567" w:right="907"/>
        <w:jc w:val="both"/>
        <w:rPr>
          <w:rFonts w:ascii="Arial" w:eastAsia="Arial" w:hAnsi="Arial" w:cs="Arial"/>
          <w:color w:val="000000"/>
          <w:sz w:val="24"/>
          <w:szCs w:val="24"/>
        </w:rPr>
      </w:pPr>
    </w:p>
    <w:p w:rsidR="00552B66" w:rsidRDefault="00552B66" w:rsidP="00CC2DB1">
      <w:pPr>
        <w:numPr>
          <w:ilvl w:val="0"/>
          <w:numId w:val="3"/>
        </w:numPr>
        <w:pBdr>
          <w:top w:val="nil"/>
          <w:left w:val="nil"/>
          <w:bottom w:val="nil"/>
          <w:right w:val="nil"/>
          <w:between w:val="nil"/>
        </w:pBdr>
        <w:ind w:left="567" w:right="907"/>
        <w:jc w:val="both"/>
        <w:rPr>
          <w:rFonts w:ascii="Arial" w:eastAsia="Arial" w:hAnsi="Arial" w:cs="Arial"/>
          <w:color w:val="000000"/>
          <w:sz w:val="24"/>
          <w:szCs w:val="24"/>
        </w:rPr>
      </w:pPr>
      <w:r>
        <w:rPr>
          <w:rFonts w:ascii="Arial" w:eastAsia="Arial" w:hAnsi="Arial" w:cs="Arial"/>
          <w:color w:val="000000"/>
          <w:sz w:val="24"/>
          <w:szCs w:val="24"/>
        </w:rPr>
        <w:t>em atenção ao inciso I do art. 63 da Lei n.º 14.133/2021, que atende aos requisitos de habilitação, respondendo pela veracidade das informações prestadas, na forma da lei; e</w:t>
      </w:r>
    </w:p>
    <w:p w:rsidR="00552B66" w:rsidRDefault="00552B66" w:rsidP="00552B66">
      <w:pPr>
        <w:pBdr>
          <w:top w:val="nil"/>
          <w:left w:val="nil"/>
          <w:bottom w:val="nil"/>
          <w:right w:val="nil"/>
          <w:between w:val="nil"/>
        </w:pBdr>
        <w:ind w:left="567" w:right="907"/>
        <w:jc w:val="both"/>
        <w:rPr>
          <w:rFonts w:ascii="Arial" w:eastAsia="Arial" w:hAnsi="Arial" w:cs="Arial"/>
          <w:color w:val="000000"/>
          <w:sz w:val="24"/>
          <w:szCs w:val="24"/>
        </w:rPr>
      </w:pPr>
    </w:p>
    <w:p w:rsidR="00552B66" w:rsidRDefault="00552B66" w:rsidP="00CC2DB1">
      <w:pPr>
        <w:numPr>
          <w:ilvl w:val="0"/>
          <w:numId w:val="3"/>
        </w:numPr>
        <w:pBdr>
          <w:top w:val="nil"/>
          <w:left w:val="nil"/>
          <w:bottom w:val="nil"/>
          <w:right w:val="nil"/>
          <w:between w:val="nil"/>
        </w:pBdr>
        <w:ind w:left="567" w:right="907"/>
        <w:jc w:val="both"/>
        <w:rPr>
          <w:rFonts w:ascii="Arial" w:eastAsia="Arial" w:hAnsi="Arial" w:cs="Arial"/>
          <w:color w:val="000000"/>
          <w:sz w:val="24"/>
          <w:szCs w:val="24"/>
        </w:rPr>
      </w:pPr>
      <w:r>
        <w:rPr>
          <w:rFonts w:ascii="Arial" w:eastAsia="Arial" w:hAnsi="Arial" w:cs="Arial"/>
          <w:color w:val="000000"/>
          <w:sz w:val="24"/>
          <w:szCs w:val="24"/>
        </w:rPr>
        <w:t>em atenção ao § 1º do art. 63 da Lei n.º 14.133/2021, sob pena de desclassificação, que nossa sua proposta econômica compreende a integralidade dos custos para atendimento dos direitos trabalhistas assegurados na Constituição Federal, nas leis trabalhistas, nas normas infralegais, nas convenções coletivas de trabalho e nos termos de ajustamento de conduta vigentes na data de entrega das propostas.</w:t>
      </w:r>
    </w:p>
    <w:p w:rsidR="00552B66" w:rsidRDefault="00552B66" w:rsidP="00552B66">
      <w:pPr>
        <w:pBdr>
          <w:top w:val="nil"/>
          <w:left w:val="nil"/>
          <w:bottom w:val="nil"/>
          <w:right w:val="nil"/>
          <w:between w:val="nil"/>
        </w:pBdr>
        <w:ind w:left="567" w:right="907"/>
        <w:jc w:val="both"/>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jc w:val="right"/>
        <w:rPr>
          <w:rFonts w:ascii="Arial" w:eastAsia="Arial" w:hAnsi="Arial" w:cs="Arial"/>
          <w:color w:val="000000"/>
          <w:sz w:val="24"/>
          <w:szCs w:val="24"/>
        </w:rPr>
      </w:pPr>
      <w:r>
        <w:rPr>
          <w:rFonts w:ascii="Arial" w:eastAsia="Arial" w:hAnsi="Arial" w:cs="Arial"/>
          <w:color w:val="000000"/>
          <w:sz w:val="24"/>
          <w:szCs w:val="24"/>
        </w:rPr>
        <w:t>(Cidade), _____ de _____________ de _____.</w:t>
      </w: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jc w:val="center"/>
        <w:rPr>
          <w:rFonts w:ascii="Arial" w:eastAsia="Arial" w:hAnsi="Arial" w:cs="Arial"/>
          <w:color w:val="000000"/>
          <w:sz w:val="24"/>
          <w:szCs w:val="24"/>
        </w:rPr>
      </w:pPr>
      <w:r>
        <w:rPr>
          <w:rFonts w:ascii="Arial" w:eastAsia="Arial" w:hAnsi="Arial" w:cs="Arial"/>
          <w:color w:val="000000"/>
          <w:sz w:val="24"/>
          <w:szCs w:val="24"/>
        </w:rPr>
        <w:t>___________________________________________________</w:t>
      </w:r>
    </w:p>
    <w:p w:rsidR="00552B66" w:rsidRDefault="00552B66" w:rsidP="00552B66">
      <w:pPr>
        <w:pBdr>
          <w:top w:val="nil"/>
          <w:left w:val="nil"/>
          <w:bottom w:val="nil"/>
          <w:right w:val="nil"/>
          <w:between w:val="nil"/>
        </w:pBdr>
        <w:ind w:left="567" w:right="907"/>
        <w:jc w:val="center"/>
        <w:rPr>
          <w:rFonts w:ascii="Arial" w:eastAsia="Arial" w:hAnsi="Arial" w:cs="Arial"/>
          <w:color w:val="000000"/>
          <w:sz w:val="24"/>
          <w:szCs w:val="24"/>
        </w:rPr>
      </w:pPr>
      <w:r>
        <w:rPr>
          <w:rFonts w:ascii="Arial" w:eastAsia="Arial" w:hAnsi="Arial" w:cs="Arial"/>
          <w:color w:val="000000"/>
          <w:sz w:val="24"/>
          <w:szCs w:val="24"/>
        </w:rPr>
        <w:t>REPRESENTANTE LEGAL DA EMPRESA</w:t>
      </w:r>
    </w:p>
    <w:p w:rsidR="00552B66" w:rsidRDefault="00552B66" w:rsidP="00552B66">
      <w:pPr>
        <w:pBdr>
          <w:top w:val="nil"/>
          <w:left w:val="nil"/>
          <w:bottom w:val="nil"/>
          <w:right w:val="nil"/>
          <w:between w:val="nil"/>
        </w:pBdr>
        <w:ind w:left="567" w:right="907"/>
        <w:jc w:val="center"/>
        <w:rPr>
          <w:rFonts w:ascii="Arial" w:eastAsia="Arial" w:hAnsi="Arial" w:cs="Arial"/>
          <w:color w:val="000000"/>
          <w:sz w:val="24"/>
          <w:szCs w:val="24"/>
        </w:rPr>
      </w:pPr>
      <w:r>
        <w:rPr>
          <w:rFonts w:ascii="Arial" w:eastAsia="Arial" w:hAnsi="Arial" w:cs="Arial"/>
          <w:color w:val="000000"/>
          <w:sz w:val="24"/>
          <w:szCs w:val="24"/>
        </w:rPr>
        <w:t>(Nome, cargo e carimbo da empresa)</w:t>
      </w: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jc w:val="center"/>
        <w:rPr>
          <w:rFonts w:ascii="Arial" w:eastAsia="Arial" w:hAnsi="Arial" w:cs="Arial"/>
          <w:b/>
          <w:color w:val="000000"/>
          <w:sz w:val="24"/>
          <w:szCs w:val="24"/>
        </w:rPr>
      </w:pPr>
      <w:r>
        <w:rPr>
          <w:rFonts w:ascii="Arial" w:eastAsia="Arial" w:hAnsi="Arial" w:cs="Arial"/>
          <w:b/>
          <w:color w:val="000000"/>
          <w:sz w:val="24"/>
          <w:szCs w:val="24"/>
        </w:rPr>
        <w:lastRenderedPageBreak/>
        <w:t>ANEXO VII</w:t>
      </w:r>
    </w:p>
    <w:p w:rsidR="00552B66" w:rsidRDefault="00552B66" w:rsidP="00552B66">
      <w:pPr>
        <w:pBdr>
          <w:top w:val="nil"/>
          <w:left w:val="nil"/>
          <w:bottom w:val="nil"/>
          <w:right w:val="nil"/>
          <w:between w:val="nil"/>
        </w:pBdr>
        <w:ind w:left="567" w:right="907"/>
        <w:jc w:val="center"/>
        <w:rPr>
          <w:rFonts w:ascii="Arial" w:eastAsia="Arial" w:hAnsi="Arial" w:cs="Arial"/>
          <w:b/>
          <w:color w:val="000000"/>
          <w:sz w:val="24"/>
          <w:szCs w:val="24"/>
        </w:rPr>
      </w:pPr>
    </w:p>
    <w:p w:rsidR="00552B66" w:rsidRDefault="00552B66" w:rsidP="00552B66">
      <w:pPr>
        <w:pBdr>
          <w:top w:val="nil"/>
          <w:left w:val="nil"/>
          <w:bottom w:val="nil"/>
          <w:right w:val="nil"/>
          <w:between w:val="nil"/>
        </w:pBdr>
        <w:ind w:left="567" w:right="907"/>
        <w:jc w:val="center"/>
        <w:rPr>
          <w:rFonts w:ascii="Arial" w:eastAsia="Arial" w:hAnsi="Arial" w:cs="Arial"/>
          <w:b/>
          <w:color w:val="000000"/>
          <w:sz w:val="24"/>
          <w:szCs w:val="24"/>
        </w:rPr>
      </w:pPr>
      <w:r>
        <w:rPr>
          <w:rFonts w:ascii="Arial" w:eastAsia="Arial" w:hAnsi="Arial" w:cs="Arial"/>
          <w:b/>
          <w:color w:val="000000"/>
          <w:sz w:val="24"/>
          <w:szCs w:val="24"/>
        </w:rPr>
        <w:t xml:space="preserve">DECLARAÇÃO DE CUMPRIMENTO DE RESERVA DE CARGOS DO ART. 63, IV, </w:t>
      </w:r>
    </w:p>
    <w:p w:rsidR="00552B66" w:rsidRDefault="00552B66" w:rsidP="00552B66">
      <w:pPr>
        <w:pBdr>
          <w:top w:val="nil"/>
          <w:left w:val="nil"/>
          <w:bottom w:val="nil"/>
          <w:right w:val="nil"/>
          <w:between w:val="nil"/>
        </w:pBdr>
        <w:ind w:left="567" w:right="907"/>
        <w:jc w:val="center"/>
        <w:rPr>
          <w:rFonts w:ascii="Arial" w:eastAsia="Arial" w:hAnsi="Arial" w:cs="Arial"/>
          <w:b/>
          <w:color w:val="000000"/>
          <w:sz w:val="24"/>
          <w:szCs w:val="24"/>
        </w:rPr>
      </w:pPr>
      <w:r>
        <w:rPr>
          <w:rFonts w:ascii="Arial" w:eastAsia="Arial" w:hAnsi="Arial" w:cs="Arial"/>
          <w:b/>
          <w:color w:val="000000"/>
          <w:sz w:val="24"/>
          <w:szCs w:val="24"/>
        </w:rPr>
        <w:t>DA LEI N.º 14.133/2021</w:t>
      </w: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rPr>
          <w:rFonts w:ascii="Arial" w:eastAsia="Arial" w:hAnsi="Arial" w:cs="Arial"/>
          <w:color w:val="002060"/>
          <w:sz w:val="24"/>
          <w:szCs w:val="24"/>
        </w:rPr>
      </w:pPr>
      <w:r>
        <w:rPr>
          <w:rFonts w:ascii="Arial" w:eastAsia="Arial" w:hAnsi="Arial" w:cs="Arial"/>
          <w:color w:val="002060"/>
          <w:sz w:val="24"/>
          <w:szCs w:val="24"/>
        </w:rPr>
        <w:t>(em papel timbrado da licitante)</w:t>
      </w: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tabs>
          <w:tab w:val="left" w:pos="3437"/>
        </w:tabs>
        <w:ind w:left="567" w:right="907"/>
        <w:rPr>
          <w:rFonts w:ascii="Arial" w:eastAsia="Arial" w:hAnsi="Arial" w:cs="Arial"/>
          <w:sz w:val="24"/>
          <w:szCs w:val="24"/>
        </w:rPr>
      </w:pPr>
      <w:r>
        <w:rPr>
          <w:rFonts w:ascii="Arial" w:eastAsia="Arial" w:hAnsi="Arial" w:cs="Arial"/>
          <w:sz w:val="24"/>
          <w:szCs w:val="24"/>
        </w:rPr>
        <w:t>Referência: Pregão Eletrônico n.º ____/20__.</w:t>
      </w: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jc w:val="both"/>
        <w:rPr>
          <w:rFonts w:ascii="Arial" w:eastAsia="Arial" w:hAnsi="Arial" w:cs="Arial"/>
          <w:color w:val="000000"/>
          <w:sz w:val="24"/>
          <w:szCs w:val="24"/>
        </w:rPr>
      </w:pPr>
      <w:r>
        <w:rPr>
          <w:rFonts w:ascii="Arial" w:eastAsia="Arial" w:hAnsi="Arial" w:cs="Arial"/>
          <w:color w:val="000000"/>
          <w:sz w:val="24"/>
          <w:szCs w:val="24"/>
        </w:rPr>
        <w:t>(EMPRESA ___________), inscrita no CNPJ n.º ______________, por intermédio de seu representante legal, o(a) Sr(a) ____________, portador (a) da Carteira de Identidade n.º ____e do CPF n.º ________, DECLARA, em atenção ao disposto no inciso IV do art. 63 da Lei n.º 14.133/2021, que cumpre as exigências de reserva de cargos para pessoa com deficiência e para reabilitado da Previdência Social, previstas em lei e em outras normas específicas.</w:t>
      </w:r>
    </w:p>
    <w:p w:rsidR="00552B66" w:rsidRDefault="00552B66" w:rsidP="00552B66">
      <w:pPr>
        <w:pBdr>
          <w:top w:val="nil"/>
          <w:left w:val="nil"/>
          <w:bottom w:val="nil"/>
          <w:right w:val="nil"/>
          <w:between w:val="nil"/>
        </w:pBdr>
        <w:ind w:left="567" w:right="907"/>
        <w:jc w:val="both"/>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jc w:val="both"/>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jc w:val="both"/>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jc w:val="both"/>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jc w:val="right"/>
        <w:rPr>
          <w:rFonts w:ascii="Arial" w:eastAsia="Arial" w:hAnsi="Arial" w:cs="Arial"/>
          <w:color w:val="000000"/>
          <w:sz w:val="24"/>
          <w:szCs w:val="24"/>
        </w:rPr>
      </w:pPr>
      <w:r>
        <w:rPr>
          <w:rFonts w:ascii="Arial" w:eastAsia="Arial" w:hAnsi="Arial" w:cs="Arial"/>
          <w:color w:val="000000"/>
          <w:sz w:val="24"/>
          <w:szCs w:val="24"/>
        </w:rPr>
        <w:t>(Cidade), _____ de _____________ de _____.</w:t>
      </w: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jc w:val="center"/>
        <w:rPr>
          <w:rFonts w:ascii="Arial" w:eastAsia="Arial" w:hAnsi="Arial" w:cs="Arial"/>
          <w:color w:val="000000"/>
          <w:sz w:val="24"/>
          <w:szCs w:val="24"/>
        </w:rPr>
      </w:pPr>
      <w:r>
        <w:rPr>
          <w:rFonts w:ascii="Arial" w:eastAsia="Arial" w:hAnsi="Arial" w:cs="Arial"/>
          <w:color w:val="000000"/>
          <w:sz w:val="24"/>
          <w:szCs w:val="24"/>
        </w:rPr>
        <w:t>___________________________________________________</w:t>
      </w:r>
    </w:p>
    <w:p w:rsidR="00552B66" w:rsidRDefault="00552B66" w:rsidP="00552B66">
      <w:pPr>
        <w:pBdr>
          <w:top w:val="nil"/>
          <w:left w:val="nil"/>
          <w:bottom w:val="nil"/>
          <w:right w:val="nil"/>
          <w:between w:val="nil"/>
        </w:pBdr>
        <w:ind w:left="567" w:right="907"/>
        <w:jc w:val="center"/>
        <w:rPr>
          <w:rFonts w:ascii="Arial" w:eastAsia="Arial" w:hAnsi="Arial" w:cs="Arial"/>
          <w:color w:val="000000"/>
          <w:sz w:val="24"/>
          <w:szCs w:val="24"/>
        </w:rPr>
      </w:pPr>
      <w:r>
        <w:rPr>
          <w:rFonts w:ascii="Arial" w:eastAsia="Arial" w:hAnsi="Arial" w:cs="Arial"/>
          <w:color w:val="000000"/>
          <w:sz w:val="24"/>
          <w:szCs w:val="24"/>
        </w:rPr>
        <w:t>REPRESENTANTE LEGAL DA EMPRESA</w:t>
      </w:r>
    </w:p>
    <w:p w:rsidR="00552B66" w:rsidRDefault="00552B66" w:rsidP="00552B66">
      <w:pPr>
        <w:pBdr>
          <w:top w:val="nil"/>
          <w:left w:val="nil"/>
          <w:bottom w:val="nil"/>
          <w:right w:val="nil"/>
          <w:between w:val="nil"/>
        </w:pBdr>
        <w:ind w:left="567" w:right="907"/>
        <w:jc w:val="center"/>
        <w:rPr>
          <w:rFonts w:ascii="Arial" w:eastAsia="Arial" w:hAnsi="Arial" w:cs="Arial"/>
          <w:color w:val="000000"/>
          <w:sz w:val="24"/>
          <w:szCs w:val="24"/>
        </w:rPr>
      </w:pPr>
      <w:r>
        <w:rPr>
          <w:rFonts w:ascii="Arial" w:eastAsia="Arial" w:hAnsi="Arial" w:cs="Arial"/>
          <w:color w:val="000000"/>
          <w:sz w:val="24"/>
          <w:szCs w:val="24"/>
        </w:rPr>
        <w:t>(Nome, cargo e carimbo da empresa)</w:t>
      </w: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jc w:val="both"/>
        <w:rPr>
          <w:rFonts w:ascii="Arial" w:eastAsia="Arial" w:hAnsi="Arial" w:cs="Arial"/>
          <w:color w:val="000000"/>
          <w:sz w:val="24"/>
          <w:szCs w:val="24"/>
        </w:rPr>
      </w:pPr>
    </w:p>
    <w:p w:rsidR="00552B66" w:rsidRDefault="004F5771" w:rsidP="00552B66">
      <w:pPr>
        <w:pBdr>
          <w:top w:val="nil"/>
          <w:left w:val="nil"/>
          <w:bottom w:val="nil"/>
          <w:right w:val="nil"/>
          <w:between w:val="nil"/>
        </w:pBdr>
        <w:ind w:left="567" w:right="907"/>
        <w:jc w:val="center"/>
        <w:rPr>
          <w:rFonts w:ascii="Arial" w:eastAsia="Arial" w:hAnsi="Arial" w:cs="Arial"/>
          <w:b/>
          <w:color w:val="000000"/>
          <w:sz w:val="24"/>
          <w:szCs w:val="24"/>
        </w:rPr>
      </w:pPr>
      <w:r>
        <w:rPr>
          <w:rFonts w:ascii="Arial" w:eastAsia="Arial" w:hAnsi="Arial" w:cs="Arial"/>
          <w:b/>
          <w:color w:val="000000"/>
          <w:sz w:val="24"/>
          <w:szCs w:val="24"/>
        </w:rPr>
        <w:lastRenderedPageBreak/>
        <w:t>ANEXO VIII</w:t>
      </w:r>
    </w:p>
    <w:p w:rsidR="00552B66" w:rsidRDefault="00552B66" w:rsidP="00552B66">
      <w:pPr>
        <w:pBdr>
          <w:top w:val="nil"/>
          <w:left w:val="nil"/>
          <w:bottom w:val="nil"/>
          <w:right w:val="nil"/>
          <w:between w:val="nil"/>
        </w:pBdr>
        <w:ind w:left="567" w:right="907"/>
        <w:jc w:val="center"/>
        <w:rPr>
          <w:rFonts w:ascii="Arial" w:eastAsia="Arial" w:hAnsi="Arial" w:cs="Arial"/>
          <w:b/>
          <w:color w:val="000000"/>
          <w:sz w:val="24"/>
          <w:szCs w:val="24"/>
        </w:rPr>
      </w:pPr>
    </w:p>
    <w:p w:rsidR="00552B66" w:rsidRDefault="00552B66" w:rsidP="00552B66">
      <w:pPr>
        <w:pBdr>
          <w:top w:val="nil"/>
          <w:left w:val="nil"/>
          <w:bottom w:val="nil"/>
          <w:right w:val="nil"/>
          <w:between w:val="nil"/>
        </w:pBdr>
        <w:ind w:left="567" w:right="907"/>
        <w:jc w:val="center"/>
        <w:rPr>
          <w:rFonts w:ascii="Arial" w:eastAsia="Arial" w:hAnsi="Arial" w:cs="Arial"/>
          <w:b/>
          <w:color w:val="000000"/>
          <w:sz w:val="24"/>
          <w:szCs w:val="24"/>
        </w:rPr>
      </w:pPr>
      <w:r>
        <w:rPr>
          <w:rFonts w:ascii="Arial" w:eastAsia="Arial" w:hAnsi="Arial" w:cs="Arial"/>
          <w:b/>
          <w:color w:val="000000"/>
          <w:sz w:val="24"/>
          <w:szCs w:val="24"/>
        </w:rPr>
        <w:t>INDICAÇÃO DA LOCALIZAÇÃO DAS INSTALAÇÕES</w:t>
      </w: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rPr>
          <w:rFonts w:ascii="Arial" w:eastAsia="Arial" w:hAnsi="Arial" w:cs="Arial"/>
          <w:color w:val="002060"/>
          <w:sz w:val="24"/>
          <w:szCs w:val="24"/>
        </w:rPr>
      </w:pPr>
      <w:r>
        <w:rPr>
          <w:rFonts w:ascii="Arial" w:eastAsia="Arial" w:hAnsi="Arial" w:cs="Arial"/>
          <w:color w:val="002060"/>
          <w:sz w:val="24"/>
          <w:szCs w:val="24"/>
        </w:rPr>
        <w:t>(em papel timbrado da licitante)</w:t>
      </w: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tabs>
          <w:tab w:val="left" w:pos="3437"/>
        </w:tabs>
        <w:ind w:left="567" w:right="907"/>
        <w:rPr>
          <w:rFonts w:ascii="Arial" w:eastAsia="Arial" w:hAnsi="Arial" w:cs="Arial"/>
          <w:sz w:val="24"/>
          <w:szCs w:val="24"/>
        </w:rPr>
      </w:pPr>
      <w:r>
        <w:rPr>
          <w:rFonts w:ascii="Arial" w:eastAsia="Arial" w:hAnsi="Arial" w:cs="Arial"/>
          <w:sz w:val="24"/>
          <w:szCs w:val="24"/>
        </w:rPr>
        <w:t>Referência: Pregão Eletrônico n.º ____/20__.</w:t>
      </w: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jc w:val="both"/>
        <w:rPr>
          <w:rFonts w:ascii="Arial" w:eastAsia="Arial" w:hAnsi="Arial" w:cs="Arial"/>
          <w:color w:val="000000"/>
          <w:sz w:val="24"/>
          <w:szCs w:val="24"/>
        </w:rPr>
      </w:pPr>
      <w:r>
        <w:rPr>
          <w:rFonts w:ascii="Arial" w:eastAsia="Arial" w:hAnsi="Arial" w:cs="Arial"/>
          <w:color w:val="000000"/>
          <w:sz w:val="24"/>
          <w:szCs w:val="24"/>
        </w:rPr>
        <w:t>(EMPRESA ___________), inscrita no CNPJ n.º ______________, por intermédio de seu representante legal, o(a) Sr(a) ____________, portador (a) da Carteira de Identidade n.º ____ e do CPF n.º ________, DECLARA que as instalações dedicadas ao desempenho das atividades relacionadas ao cumprimento do contrato objeto desta licitação estão localizadas na ______________________________________[endereço das instalações], acompanhando a presente declaração cópia do respectivo Alvará de Funcionamento.</w:t>
      </w:r>
    </w:p>
    <w:p w:rsidR="00552B66" w:rsidRDefault="00552B66" w:rsidP="00552B66">
      <w:pPr>
        <w:pBdr>
          <w:top w:val="nil"/>
          <w:left w:val="nil"/>
          <w:bottom w:val="nil"/>
          <w:right w:val="nil"/>
          <w:between w:val="nil"/>
        </w:pBdr>
        <w:ind w:left="567" w:right="907"/>
        <w:jc w:val="both"/>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jc w:val="right"/>
        <w:rPr>
          <w:rFonts w:ascii="Arial" w:eastAsia="Arial" w:hAnsi="Arial" w:cs="Arial"/>
          <w:color w:val="000000"/>
          <w:sz w:val="24"/>
          <w:szCs w:val="24"/>
        </w:rPr>
      </w:pPr>
      <w:r>
        <w:rPr>
          <w:rFonts w:ascii="Arial" w:eastAsia="Arial" w:hAnsi="Arial" w:cs="Arial"/>
          <w:color w:val="000000"/>
          <w:sz w:val="24"/>
          <w:szCs w:val="24"/>
        </w:rPr>
        <w:t>(Cidade), _____ de _____________ de _____.</w:t>
      </w: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jc w:val="center"/>
        <w:rPr>
          <w:rFonts w:ascii="Arial" w:eastAsia="Arial" w:hAnsi="Arial" w:cs="Arial"/>
          <w:color w:val="000000"/>
          <w:sz w:val="24"/>
          <w:szCs w:val="24"/>
        </w:rPr>
      </w:pPr>
      <w:r>
        <w:rPr>
          <w:rFonts w:ascii="Arial" w:eastAsia="Arial" w:hAnsi="Arial" w:cs="Arial"/>
          <w:color w:val="000000"/>
          <w:sz w:val="24"/>
          <w:szCs w:val="24"/>
        </w:rPr>
        <w:t>___________________________________________________</w:t>
      </w:r>
    </w:p>
    <w:p w:rsidR="00552B66" w:rsidRDefault="00552B66" w:rsidP="00552B66">
      <w:pPr>
        <w:pBdr>
          <w:top w:val="nil"/>
          <w:left w:val="nil"/>
          <w:bottom w:val="nil"/>
          <w:right w:val="nil"/>
          <w:between w:val="nil"/>
        </w:pBdr>
        <w:ind w:left="567" w:right="907"/>
        <w:jc w:val="center"/>
        <w:rPr>
          <w:rFonts w:ascii="Arial" w:eastAsia="Arial" w:hAnsi="Arial" w:cs="Arial"/>
          <w:color w:val="000000"/>
          <w:sz w:val="24"/>
          <w:szCs w:val="24"/>
        </w:rPr>
      </w:pPr>
      <w:r>
        <w:rPr>
          <w:rFonts w:ascii="Arial" w:eastAsia="Arial" w:hAnsi="Arial" w:cs="Arial"/>
          <w:color w:val="000000"/>
          <w:sz w:val="24"/>
          <w:szCs w:val="24"/>
        </w:rPr>
        <w:t>REPRESENTANTE LEGAL DA EMPRESA</w:t>
      </w:r>
    </w:p>
    <w:p w:rsidR="00552B66" w:rsidRDefault="00552B66" w:rsidP="00552B66">
      <w:pPr>
        <w:pBdr>
          <w:top w:val="nil"/>
          <w:left w:val="nil"/>
          <w:bottom w:val="nil"/>
          <w:right w:val="nil"/>
          <w:between w:val="nil"/>
        </w:pBdr>
        <w:ind w:left="567" w:right="907"/>
        <w:jc w:val="center"/>
        <w:rPr>
          <w:rFonts w:ascii="Arial" w:eastAsia="Arial" w:hAnsi="Arial" w:cs="Arial"/>
          <w:color w:val="000000"/>
          <w:sz w:val="24"/>
          <w:szCs w:val="24"/>
        </w:rPr>
      </w:pPr>
      <w:r>
        <w:rPr>
          <w:rFonts w:ascii="Arial" w:eastAsia="Arial" w:hAnsi="Arial" w:cs="Arial"/>
          <w:color w:val="000000"/>
          <w:sz w:val="24"/>
          <w:szCs w:val="24"/>
        </w:rPr>
        <w:t>(Nome, cargo e carimbo da empresa)</w:t>
      </w: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jc w:val="center"/>
        <w:rPr>
          <w:rFonts w:ascii="Arial" w:eastAsia="Arial" w:hAnsi="Arial" w:cs="Arial"/>
          <w:b/>
          <w:color w:val="000000"/>
          <w:sz w:val="24"/>
          <w:szCs w:val="24"/>
        </w:rPr>
      </w:pPr>
    </w:p>
    <w:p w:rsidR="00552B66" w:rsidRDefault="00552B66" w:rsidP="00552B66">
      <w:pPr>
        <w:pBdr>
          <w:top w:val="nil"/>
          <w:left w:val="nil"/>
          <w:bottom w:val="nil"/>
          <w:right w:val="nil"/>
          <w:between w:val="nil"/>
        </w:pBdr>
        <w:ind w:left="567" w:right="907"/>
        <w:jc w:val="center"/>
        <w:rPr>
          <w:rFonts w:ascii="Arial" w:eastAsia="Arial" w:hAnsi="Arial" w:cs="Arial"/>
          <w:b/>
          <w:color w:val="000000"/>
          <w:sz w:val="24"/>
          <w:szCs w:val="24"/>
        </w:rPr>
      </w:pPr>
    </w:p>
    <w:p w:rsidR="00552B66" w:rsidRDefault="00552B66" w:rsidP="00552B66">
      <w:pPr>
        <w:pBdr>
          <w:top w:val="nil"/>
          <w:left w:val="nil"/>
          <w:bottom w:val="nil"/>
          <w:right w:val="nil"/>
          <w:between w:val="nil"/>
        </w:pBdr>
        <w:ind w:left="567" w:right="907"/>
        <w:jc w:val="center"/>
        <w:rPr>
          <w:rFonts w:ascii="Arial" w:eastAsia="Arial" w:hAnsi="Arial" w:cs="Arial"/>
          <w:b/>
          <w:color w:val="000000"/>
          <w:sz w:val="24"/>
          <w:szCs w:val="24"/>
        </w:rPr>
      </w:pPr>
      <w:r>
        <w:rPr>
          <w:rFonts w:ascii="Arial" w:eastAsia="Arial" w:hAnsi="Arial" w:cs="Arial"/>
          <w:b/>
          <w:color w:val="000000"/>
          <w:sz w:val="24"/>
          <w:szCs w:val="24"/>
        </w:rPr>
        <w:t xml:space="preserve">ANEXO </w:t>
      </w:r>
      <w:r w:rsidR="004F5771">
        <w:rPr>
          <w:rFonts w:ascii="Arial" w:eastAsia="Arial" w:hAnsi="Arial" w:cs="Arial"/>
          <w:b/>
          <w:color w:val="000000"/>
          <w:sz w:val="24"/>
          <w:szCs w:val="24"/>
        </w:rPr>
        <w:t>I</w:t>
      </w:r>
      <w:r>
        <w:rPr>
          <w:rFonts w:ascii="Arial" w:eastAsia="Arial" w:hAnsi="Arial" w:cs="Arial"/>
          <w:b/>
          <w:color w:val="000000"/>
          <w:sz w:val="24"/>
          <w:szCs w:val="24"/>
        </w:rPr>
        <w:t>X</w:t>
      </w:r>
    </w:p>
    <w:p w:rsidR="00552B66" w:rsidRDefault="00552B66" w:rsidP="00552B66">
      <w:pPr>
        <w:pBdr>
          <w:top w:val="nil"/>
          <w:left w:val="nil"/>
          <w:bottom w:val="nil"/>
          <w:right w:val="nil"/>
          <w:between w:val="nil"/>
        </w:pBdr>
        <w:ind w:left="567" w:right="907"/>
        <w:jc w:val="center"/>
        <w:rPr>
          <w:rFonts w:ascii="Arial" w:eastAsia="Arial" w:hAnsi="Arial" w:cs="Arial"/>
          <w:b/>
          <w:color w:val="000000"/>
          <w:sz w:val="24"/>
          <w:szCs w:val="24"/>
        </w:rPr>
      </w:pPr>
    </w:p>
    <w:p w:rsidR="00552B66" w:rsidRDefault="00552B66" w:rsidP="00552B66">
      <w:pPr>
        <w:pBdr>
          <w:top w:val="nil"/>
          <w:left w:val="nil"/>
          <w:bottom w:val="nil"/>
          <w:right w:val="nil"/>
          <w:between w:val="nil"/>
        </w:pBdr>
        <w:ind w:left="567" w:right="907"/>
        <w:jc w:val="center"/>
        <w:rPr>
          <w:rFonts w:ascii="Arial" w:eastAsia="Arial" w:hAnsi="Arial" w:cs="Arial"/>
          <w:b/>
          <w:color w:val="000000"/>
          <w:sz w:val="24"/>
          <w:szCs w:val="24"/>
        </w:rPr>
      </w:pPr>
    </w:p>
    <w:p w:rsidR="00552B66" w:rsidRDefault="00552B66" w:rsidP="00552B66">
      <w:pPr>
        <w:pBdr>
          <w:top w:val="nil"/>
          <w:left w:val="nil"/>
          <w:bottom w:val="nil"/>
          <w:right w:val="nil"/>
          <w:between w:val="nil"/>
        </w:pBdr>
        <w:ind w:left="567" w:right="907"/>
        <w:jc w:val="center"/>
        <w:rPr>
          <w:rFonts w:ascii="Arial" w:eastAsia="Arial" w:hAnsi="Arial" w:cs="Arial"/>
          <w:b/>
          <w:color w:val="000000"/>
          <w:sz w:val="24"/>
          <w:szCs w:val="24"/>
        </w:rPr>
      </w:pPr>
      <w:r>
        <w:rPr>
          <w:rFonts w:ascii="Arial" w:eastAsia="Arial" w:hAnsi="Arial" w:cs="Arial"/>
          <w:b/>
          <w:color w:val="000000"/>
          <w:sz w:val="24"/>
          <w:szCs w:val="24"/>
        </w:rPr>
        <w:t>DECLARAÇÃO RELATIVA AO ART. 68, INCISO VI, DA LEI N.º 14.133/2021</w:t>
      </w:r>
    </w:p>
    <w:p w:rsidR="00552B66" w:rsidRDefault="00552B66" w:rsidP="00552B66">
      <w:pPr>
        <w:pBdr>
          <w:top w:val="nil"/>
          <w:left w:val="nil"/>
          <w:bottom w:val="nil"/>
          <w:right w:val="nil"/>
          <w:between w:val="nil"/>
        </w:pBdr>
        <w:ind w:left="567" w:right="907"/>
        <w:jc w:val="center"/>
        <w:rPr>
          <w:rFonts w:ascii="Arial" w:eastAsia="Arial" w:hAnsi="Arial" w:cs="Arial"/>
          <w:b/>
          <w:color w:val="000000"/>
          <w:sz w:val="24"/>
          <w:szCs w:val="24"/>
        </w:rPr>
      </w:pPr>
    </w:p>
    <w:p w:rsidR="00552B66" w:rsidRDefault="00552B66" w:rsidP="00552B66">
      <w:pPr>
        <w:pBdr>
          <w:top w:val="nil"/>
          <w:left w:val="nil"/>
          <w:bottom w:val="nil"/>
          <w:right w:val="nil"/>
          <w:between w:val="nil"/>
        </w:pBdr>
        <w:ind w:left="567" w:right="907"/>
        <w:rPr>
          <w:rFonts w:ascii="Arial" w:eastAsia="Arial" w:hAnsi="Arial" w:cs="Arial"/>
          <w:color w:val="002060"/>
          <w:sz w:val="24"/>
          <w:szCs w:val="24"/>
        </w:rPr>
      </w:pPr>
      <w:r>
        <w:rPr>
          <w:rFonts w:ascii="Arial" w:eastAsia="Arial" w:hAnsi="Arial" w:cs="Arial"/>
          <w:color w:val="002060"/>
          <w:sz w:val="24"/>
          <w:szCs w:val="24"/>
        </w:rPr>
        <w:t>(em papel timbrado da licitante)</w:t>
      </w: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tabs>
          <w:tab w:val="left" w:pos="3437"/>
        </w:tabs>
        <w:ind w:left="567" w:right="907"/>
        <w:rPr>
          <w:rFonts w:ascii="Arial" w:eastAsia="Arial" w:hAnsi="Arial" w:cs="Arial"/>
          <w:sz w:val="24"/>
          <w:szCs w:val="24"/>
        </w:rPr>
      </w:pPr>
      <w:r>
        <w:rPr>
          <w:rFonts w:ascii="Arial" w:eastAsia="Arial" w:hAnsi="Arial" w:cs="Arial"/>
          <w:sz w:val="24"/>
          <w:szCs w:val="24"/>
        </w:rPr>
        <w:t>Referência: Pregão Eletrônico n.º ____/20__.</w:t>
      </w: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jc w:val="both"/>
        <w:rPr>
          <w:rFonts w:ascii="Arial" w:eastAsia="Arial" w:hAnsi="Arial" w:cs="Arial"/>
          <w:color w:val="000000"/>
          <w:sz w:val="24"/>
          <w:szCs w:val="24"/>
        </w:rPr>
      </w:pPr>
      <w:r>
        <w:rPr>
          <w:rFonts w:ascii="Arial" w:eastAsia="Arial" w:hAnsi="Arial" w:cs="Arial"/>
          <w:color w:val="000000"/>
          <w:sz w:val="24"/>
          <w:szCs w:val="24"/>
        </w:rPr>
        <w:t>(EMPRESA ___________), inscrita no CNPJ n.º ______________, por intermédio de seu representante legal, o(a) Sr(a) ____________, portador (a) da Carteira de Identidade n.º ____ e do CPF n.º ________, DECLARA para fins do disposto no inciso VI, do art. 68, da Lei Federal n° 14.133/2021, que não emprega menor de dezoito anos em trabalho noturno, perigoso ou insalubre e não emprega menor de dezesseis anos.</w:t>
      </w: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r>
        <w:rPr>
          <w:rFonts w:ascii="Arial" w:eastAsia="Arial" w:hAnsi="Arial" w:cs="Arial"/>
          <w:color w:val="000000"/>
          <w:sz w:val="24"/>
          <w:szCs w:val="24"/>
        </w:rPr>
        <w:t>Ressalva: (  ) Emprega menor, a partir de quatorze anos, na condição de aprendiz.</w:t>
      </w:r>
    </w:p>
    <w:p w:rsidR="00552B66" w:rsidRDefault="00552B66" w:rsidP="00552B66">
      <w:pPr>
        <w:pBdr>
          <w:top w:val="nil"/>
          <w:left w:val="nil"/>
          <w:bottom w:val="nil"/>
          <w:right w:val="nil"/>
          <w:between w:val="nil"/>
        </w:pBdr>
        <w:ind w:left="567" w:right="907"/>
        <w:jc w:val="both"/>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jc w:val="right"/>
        <w:rPr>
          <w:rFonts w:ascii="Arial" w:eastAsia="Arial" w:hAnsi="Arial" w:cs="Arial"/>
          <w:color w:val="000000"/>
          <w:sz w:val="24"/>
          <w:szCs w:val="24"/>
        </w:rPr>
      </w:pPr>
      <w:r>
        <w:rPr>
          <w:rFonts w:ascii="Arial" w:eastAsia="Arial" w:hAnsi="Arial" w:cs="Arial"/>
          <w:color w:val="000000"/>
          <w:sz w:val="24"/>
          <w:szCs w:val="24"/>
        </w:rPr>
        <w:t>(Cidade), _____ de _____________ de _____.</w:t>
      </w: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jc w:val="center"/>
        <w:rPr>
          <w:rFonts w:ascii="Arial" w:eastAsia="Arial" w:hAnsi="Arial" w:cs="Arial"/>
          <w:color w:val="000000"/>
          <w:sz w:val="24"/>
          <w:szCs w:val="24"/>
        </w:rPr>
      </w:pPr>
      <w:r>
        <w:rPr>
          <w:rFonts w:ascii="Arial" w:eastAsia="Arial" w:hAnsi="Arial" w:cs="Arial"/>
          <w:color w:val="000000"/>
          <w:sz w:val="24"/>
          <w:szCs w:val="24"/>
        </w:rPr>
        <w:t>___________________________________________________</w:t>
      </w:r>
    </w:p>
    <w:p w:rsidR="00552B66" w:rsidRDefault="00552B66" w:rsidP="00552B66">
      <w:pPr>
        <w:pBdr>
          <w:top w:val="nil"/>
          <w:left w:val="nil"/>
          <w:bottom w:val="nil"/>
          <w:right w:val="nil"/>
          <w:between w:val="nil"/>
        </w:pBdr>
        <w:ind w:left="567" w:right="907"/>
        <w:jc w:val="center"/>
        <w:rPr>
          <w:rFonts w:ascii="Arial" w:eastAsia="Arial" w:hAnsi="Arial" w:cs="Arial"/>
          <w:color w:val="000000"/>
          <w:sz w:val="24"/>
          <w:szCs w:val="24"/>
        </w:rPr>
      </w:pPr>
      <w:r>
        <w:rPr>
          <w:rFonts w:ascii="Arial" w:eastAsia="Arial" w:hAnsi="Arial" w:cs="Arial"/>
          <w:color w:val="000000"/>
          <w:sz w:val="24"/>
          <w:szCs w:val="24"/>
        </w:rPr>
        <w:t>REPRESENTANTE LEGAL DA EMPRESA</w:t>
      </w:r>
    </w:p>
    <w:p w:rsidR="00552B66" w:rsidRDefault="00552B66" w:rsidP="00552B66">
      <w:pPr>
        <w:pBdr>
          <w:top w:val="nil"/>
          <w:left w:val="nil"/>
          <w:bottom w:val="nil"/>
          <w:right w:val="nil"/>
          <w:between w:val="nil"/>
        </w:pBdr>
        <w:ind w:left="567" w:right="907"/>
        <w:jc w:val="center"/>
        <w:rPr>
          <w:rFonts w:ascii="Arial" w:eastAsia="Arial" w:hAnsi="Arial" w:cs="Arial"/>
          <w:color w:val="000000"/>
          <w:sz w:val="24"/>
          <w:szCs w:val="24"/>
        </w:rPr>
      </w:pPr>
      <w:r>
        <w:rPr>
          <w:rFonts w:ascii="Arial" w:eastAsia="Arial" w:hAnsi="Arial" w:cs="Arial"/>
          <w:color w:val="000000"/>
          <w:sz w:val="24"/>
          <w:szCs w:val="24"/>
        </w:rPr>
        <w:t>(Nome, cargo e carimbo da empresa)</w:t>
      </w:r>
    </w:p>
    <w:p w:rsidR="00552B66" w:rsidRDefault="00552B66" w:rsidP="00552B66">
      <w:pPr>
        <w:pBdr>
          <w:top w:val="nil"/>
          <w:left w:val="nil"/>
          <w:bottom w:val="nil"/>
          <w:right w:val="nil"/>
          <w:between w:val="nil"/>
        </w:pBdr>
        <w:ind w:right="737"/>
        <w:rPr>
          <w:rFonts w:ascii="Arial" w:eastAsia="Arial" w:hAnsi="Arial" w:cs="Arial"/>
          <w:color w:val="000000"/>
          <w:sz w:val="24"/>
          <w:szCs w:val="24"/>
        </w:rPr>
      </w:pPr>
    </w:p>
    <w:p w:rsidR="00552B66" w:rsidRDefault="00552B66" w:rsidP="00552B66">
      <w:pPr>
        <w:pBdr>
          <w:top w:val="nil"/>
          <w:left w:val="nil"/>
          <w:bottom w:val="nil"/>
          <w:right w:val="nil"/>
          <w:between w:val="nil"/>
        </w:pBdr>
        <w:ind w:right="737"/>
        <w:rPr>
          <w:rFonts w:ascii="Arial" w:eastAsia="Arial" w:hAnsi="Arial" w:cs="Arial"/>
          <w:color w:val="000000"/>
          <w:sz w:val="24"/>
          <w:szCs w:val="24"/>
        </w:rPr>
      </w:pPr>
    </w:p>
    <w:p w:rsidR="0052019C" w:rsidRDefault="0052019C" w:rsidP="00552B66">
      <w:pPr>
        <w:pBdr>
          <w:top w:val="nil"/>
          <w:left w:val="nil"/>
          <w:bottom w:val="nil"/>
          <w:right w:val="nil"/>
          <w:between w:val="nil"/>
        </w:pBdr>
        <w:ind w:right="737"/>
        <w:rPr>
          <w:rFonts w:ascii="Arial" w:eastAsia="Arial" w:hAnsi="Arial" w:cs="Arial"/>
          <w:color w:val="000000"/>
          <w:sz w:val="24"/>
          <w:szCs w:val="24"/>
        </w:rPr>
      </w:pPr>
    </w:p>
    <w:p w:rsidR="0052019C" w:rsidRDefault="0052019C" w:rsidP="00552B66">
      <w:pPr>
        <w:pBdr>
          <w:top w:val="nil"/>
          <w:left w:val="nil"/>
          <w:bottom w:val="nil"/>
          <w:right w:val="nil"/>
          <w:between w:val="nil"/>
        </w:pBdr>
        <w:ind w:right="737"/>
        <w:rPr>
          <w:rFonts w:ascii="Arial" w:eastAsia="Arial" w:hAnsi="Arial" w:cs="Arial"/>
          <w:color w:val="000000"/>
          <w:sz w:val="24"/>
          <w:szCs w:val="24"/>
        </w:rPr>
      </w:pPr>
    </w:p>
    <w:p w:rsidR="0052019C" w:rsidRDefault="0052019C" w:rsidP="00552B66">
      <w:pPr>
        <w:pBdr>
          <w:top w:val="nil"/>
          <w:left w:val="nil"/>
          <w:bottom w:val="nil"/>
          <w:right w:val="nil"/>
          <w:between w:val="nil"/>
        </w:pBdr>
        <w:ind w:right="737"/>
        <w:rPr>
          <w:rFonts w:ascii="Arial" w:eastAsia="Arial" w:hAnsi="Arial" w:cs="Arial"/>
          <w:color w:val="000000"/>
          <w:sz w:val="24"/>
          <w:szCs w:val="24"/>
        </w:rPr>
      </w:pPr>
    </w:p>
    <w:p w:rsidR="0052019C" w:rsidRDefault="0052019C" w:rsidP="00552B66">
      <w:pPr>
        <w:pBdr>
          <w:top w:val="nil"/>
          <w:left w:val="nil"/>
          <w:bottom w:val="nil"/>
          <w:right w:val="nil"/>
          <w:between w:val="nil"/>
        </w:pBdr>
        <w:ind w:right="737"/>
        <w:rPr>
          <w:rFonts w:ascii="Arial" w:eastAsia="Arial" w:hAnsi="Arial" w:cs="Arial"/>
          <w:color w:val="000000"/>
          <w:sz w:val="24"/>
          <w:szCs w:val="24"/>
        </w:rPr>
      </w:pPr>
    </w:p>
    <w:p w:rsidR="0052019C" w:rsidRDefault="0052019C" w:rsidP="00552B66">
      <w:pPr>
        <w:pBdr>
          <w:top w:val="nil"/>
          <w:left w:val="nil"/>
          <w:bottom w:val="nil"/>
          <w:right w:val="nil"/>
          <w:between w:val="nil"/>
        </w:pBdr>
        <w:ind w:right="737"/>
        <w:rPr>
          <w:rFonts w:ascii="Arial" w:eastAsia="Arial" w:hAnsi="Arial" w:cs="Arial"/>
          <w:color w:val="000000"/>
          <w:sz w:val="24"/>
          <w:szCs w:val="24"/>
        </w:rPr>
      </w:pPr>
    </w:p>
    <w:p w:rsidR="0052019C" w:rsidRDefault="0052019C" w:rsidP="00552B66">
      <w:pPr>
        <w:pBdr>
          <w:top w:val="nil"/>
          <w:left w:val="nil"/>
          <w:bottom w:val="nil"/>
          <w:right w:val="nil"/>
          <w:between w:val="nil"/>
        </w:pBdr>
        <w:ind w:right="737"/>
        <w:rPr>
          <w:rFonts w:ascii="Arial" w:eastAsia="Arial" w:hAnsi="Arial" w:cs="Arial"/>
          <w:color w:val="000000"/>
          <w:sz w:val="24"/>
          <w:szCs w:val="24"/>
        </w:rPr>
      </w:pPr>
    </w:p>
    <w:p w:rsidR="0052019C" w:rsidRDefault="0052019C" w:rsidP="00552B66">
      <w:pPr>
        <w:pBdr>
          <w:top w:val="nil"/>
          <w:left w:val="nil"/>
          <w:bottom w:val="nil"/>
          <w:right w:val="nil"/>
          <w:between w:val="nil"/>
        </w:pBdr>
        <w:ind w:right="737"/>
        <w:rPr>
          <w:rFonts w:ascii="Arial" w:eastAsia="Arial" w:hAnsi="Arial" w:cs="Arial"/>
          <w:color w:val="000000"/>
          <w:sz w:val="24"/>
          <w:szCs w:val="24"/>
        </w:rPr>
      </w:pPr>
    </w:p>
    <w:p w:rsidR="0052019C" w:rsidRDefault="0052019C" w:rsidP="00552B66">
      <w:pPr>
        <w:pBdr>
          <w:top w:val="nil"/>
          <w:left w:val="nil"/>
          <w:bottom w:val="nil"/>
          <w:right w:val="nil"/>
          <w:between w:val="nil"/>
        </w:pBdr>
        <w:ind w:right="737"/>
        <w:rPr>
          <w:rFonts w:ascii="Arial" w:eastAsia="Arial" w:hAnsi="Arial" w:cs="Arial"/>
          <w:color w:val="000000"/>
          <w:sz w:val="24"/>
          <w:szCs w:val="24"/>
        </w:rPr>
      </w:pPr>
    </w:p>
    <w:p w:rsidR="0052019C" w:rsidRDefault="0052019C" w:rsidP="00552B66">
      <w:pPr>
        <w:pBdr>
          <w:top w:val="nil"/>
          <w:left w:val="nil"/>
          <w:bottom w:val="nil"/>
          <w:right w:val="nil"/>
          <w:between w:val="nil"/>
        </w:pBdr>
        <w:ind w:right="737"/>
        <w:rPr>
          <w:rFonts w:ascii="Arial" w:eastAsia="Arial" w:hAnsi="Arial" w:cs="Arial"/>
          <w:color w:val="000000"/>
          <w:sz w:val="24"/>
          <w:szCs w:val="24"/>
        </w:rPr>
      </w:pPr>
    </w:p>
    <w:p w:rsidR="0052019C" w:rsidRDefault="0052019C" w:rsidP="00552B66">
      <w:pPr>
        <w:pBdr>
          <w:top w:val="nil"/>
          <w:left w:val="nil"/>
          <w:bottom w:val="nil"/>
          <w:right w:val="nil"/>
          <w:between w:val="nil"/>
        </w:pBdr>
        <w:ind w:right="737"/>
        <w:rPr>
          <w:rFonts w:ascii="Arial" w:eastAsia="Arial" w:hAnsi="Arial" w:cs="Arial"/>
          <w:color w:val="000000"/>
          <w:sz w:val="24"/>
          <w:szCs w:val="24"/>
        </w:rPr>
      </w:pPr>
    </w:p>
    <w:p w:rsidR="0052019C" w:rsidRDefault="0052019C" w:rsidP="00552B66">
      <w:pPr>
        <w:pBdr>
          <w:top w:val="nil"/>
          <w:left w:val="nil"/>
          <w:bottom w:val="nil"/>
          <w:right w:val="nil"/>
          <w:between w:val="nil"/>
        </w:pBdr>
        <w:ind w:right="737"/>
        <w:rPr>
          <w:rFonts w:ascii="Arial" w:eastAsia="Arial" w:hAnsi="Arial" w:cs="Arial"/>
          <w:color w:val="000000"/>
          <w:sz w:val="24"/>
          <w:szCs w:val="24"/>
        </w:rPr>
      </w:pPr>
    </w:p>
    <w:p w:rsidR="0052019C" w:rsidRDefault="0052019C" w:rsidP="00552B66">
      <w:pPr>
        <w:pBdr>
          <w:top w:val="nil"/>
          <w:left w:val="nil"/>
          <w:bottom w:val="nil"/>
          <w:right w:val="nil"/>
          <w:between w:val="nil"/>
        </w:pBdr>
        <w:ind w:right="737"/>
        <w:rPr>
          <w:rFonts w:ascii="Arial" w:eastAsia="Arial" w:hAnsi="Arial" w:cs="Arial"/>
          <w:color w:val="000000"/>
          <w:sz w:val="24"/>
          <w:szCs w:val="24"/>
        </w:rPr>
      </w:pPr>
    </w:p>
    <w:p w:rsidR="0052019C" w:rsidRDefault="0052019C" w:rsidP="00552B66">
      <w:pPr>
        <w:pBdr>
          <w:top w:val="nil"/>
          <w:left w:val="nil"/>
          <w:bottom w:val="nil"/>
          <w:right w:val="nil"/>
          <w:between w:val="nil"/>
        </w:pBdr>
        <w:ind w:right="737"/>
        <w:rPr>
          <w:rFonts w:ascii="Arial" w:eastAsia="Arial" w:hAnsi="Arial" w:cs="Arial"/>
          <w:color w:val="000000"/>
          <w:sz w:val="24"/>
          <w:szCs w:val="24"/>
        </w:rPr>
      </w:pPr>
    </w:p>
    <w:p w:rsidR="0052019C" w:rsidRDefault="0052019C" w:rsidP="00552B66">
      <w:pPr>
        <w:pBdr>
          <w:top w:val="nil"/>
          <w:left w:val="nil"/>
          <w:bottom w:val="nil"/>
          <w:right w:val="nil"/>
          <w:between w:val="nil"/>
        </w:pBdr>
        <w:ind w:right="737"/>
        <w:rPr>
          <w:rFonts w:ascii="Arial" w:eastAsia="Arial" w:hAnsi="Arial" w:cs="Arial"/>
          <w:color w:val="000000"/>
          <w:sz w:val="24"/>
          <w:szCs w:val="24"/>
        </w:rPr>
      </w:pPr>
    </w:p>
    <w:p w:rsidR="0052019C" w:rsidRDefault="0052019C" w:rsidP="00552B66">
      <w:pPr>
        <w:pBdr>
          <w:top w:val="nil"/>
          <w:left w:val="nil"/>
          <w:bottom w:val="nil"/>
          <w:right w:val="nil"/>
          <w:between w:val="nil"/>
        </w:pBdr>
        <w:ind w:right="737"/>
        <w:rPr>
          <w:rFonts w:ascii="Arial" w:eastAsia="Arial" w:hAnsi="Arial" w:cs="Arial"/>
          <w:color w:val="000000"/>
          <w:sz w:val="24"/>
          <w:szCs w:val="24"/>
        </w:rPr>
      </w:pPr>
    </w:p>
    <w:p w:rsidR="0052019C" w:rsidRDefault="0052019C" w:rsidP="00552B66">
      <w:pPr>
        <w:pBdr>
          <w:top w:val="nil"/>
          <w:left w:val="nil"/>
          <w:bottom w:val="nil"/>
          <w:right w:val="nil"/>
          <w:between w:val="nil"/>
        </w:pBdr>
        <w:ind w:right="737"/>
        <w:rPr>
          <w:rFonts w:ascii="Arial" w:eastAsia="Arial" w:hAnsi="Arial" w:cs="Arial"/>
          <w:color w:val="000000"/>
          <w:sz w:val="24"/>
          <w:szCs w:val="24"/>
        </w:rPr>
      </w:pPr>
    </w:p>
    <w:p w:rsidR="0052019C" w:rsidRDefault="0052019C" w:rsidP="00552B66">
      <w:pPr>
        <w:pBdr>
          <w:top w:val="nil"/>
          <w:left w:val="nil"/>
          <w:bottom w:val="nil"/>
          <w:right w:val="nil"/>
          <w:between w:val="nil"/>
        </w:pBdr>
        <w:ind w:right="737"/>
        <w:rPr>
          <w:rFonts w:ascii="Arial" w:eastAsia="Arial" w:hAnsi="Arial" w:cs="Arial"/>
          <w:color w:val="000000"/>
          <w:sz w:val="24"/>
          <w:szCs w:val="24"/>
        </w:rPr>
      </w:pPr>
    </w:p>
    <w:p w:rsidR="0052019C" w:rsidRDefault="0052019C" w:rsidP="00552B66">
      <w:pPr>
        <w:pBdr>
          <w:top w:val="nil"/>
          <w:left w:val="nil"/>
          <w:bottom w:val="nil"/>
          <w:right w:val="nil"/>
          <w:between w:val="nil"/>
        </w:pBdr>
        <w:ind w:right="737"/>
        <w:rPr>
          <w:rFonts w:ascii="Arial" w:eastAsia="Arial" w:hAnsi="Arial" w:cs="Arial"/>
          <w:color w:val="000000"/>
          <w:sz w:val="24"/>
          <w:szCs w:val="24"/>
        </w:rPr>
      </w:pPr>
    </w:p>
    <w:p w:rsidR="00655B18" w:rsidRDefault="00655B18" w:rsidP="00250363">
      <w:pPr>
        <w:pBdr>
          <w:top w:val="nil"/>
          <w:left w:val="nil"/>
          <w:bottom w:val="nil"/>
          <w:right w:val="nil"/>
          <w:between w:val="nil"/>
        </w:pBdr>
        <w:ind w:left="567" w:right="907"/>
        <w:jc w:val="center"/>
        <w:rPr>
          <w:rFonts w:ascii="Arial" w:eastAsia="Arial" w:hAnsi="Arial" w:cs="Arial"/>
          <w:b/>
          <w:color w:val="000000"/>
          <w:sz w:val="24"/>
          <w:szCs w:val="24"/>
        </w:rPr>
      </w:pPr>
    </w:p>
    <w:p w:rsidR="00250363" w:rsidRDefault="00250363" w:rsidP="00250363">
      <w:pPr>
        <w:pBdr>
          <w:top w:val="nil"/>
          <w:left w:val="nil"/>
          <w:bottom w:val="nil"/>
          <w:right w:val="nil"/>
          <w:between w:val="nil"/>
        </w:pBdr>
        <w:ind w:left="567" w:right="907"/>
        <w:jc w:val="center"/>
        <w:rPr>
          <w:rFonts w:ascii="Arial" w:eastAsia="Arial" w:hAnsi="Arial" w:cs="Arial"/>
          <w:b/>
          <w:color w:val="000000"/>
          <w:sz w:val="24"/>
          <w:szCs w:val="24"/>
        </w:rPr>
      </w:pPr>
      <w:r>
        <w:rPr>
          <w:rFonts w:ascii="Arial" w:eastAsia="Arial" w:hAnsi="Arial" w:cs="Arial"/>
          <w:b/>
          <w:color w:val="000000"/>
          <w:sz w:val="24"/>
          <w:szCs w:val="24"/>
        </w:rPr>
        <w:lastRenderedPageBreak/>
        <w:t>ANEXO X</w:t>
      </w:r>
    </w:p>
    <w:p w:rsidR="00910281" w:rsidRDefault="00910281" w:rsidP="00250363">
      <w:pPr>
        <w:pBdr>
          <w:top w:val="nil"/>
          <w:left w:val="nil"/>
          <w:bottom w:val="nil"/>
          <w:right w:val="nil"/>
          <w:between w:val="nil"/>
        </w:pBdr>
        <w:ind w:left="567" w:right="907"/>
        <w:jc w:val="center"/>
        <w:rPr>
          <w:rFonts w:ascii="Arial" w:eastAsia="Arial" w:hAnsi="Arial" w:cs="Arial"/>
          <w:b/>
          <w:color w:val="000000"/>
          <w:sz w:val="24"/>
          <w:szCs w:val="24"/>
        </w:rPr>
      </w:pPr>
    </w:p>
    <w:p w:rsidR="00250363" w:rsidRDefault="00250363" w:rsidP="00250363">
      <w:pPr>
        <w:pBdr>
          <w:top w:val="nil"/>
          <w:left w:val="nil"/>
          <w:bottom w:val="nil"/>
          <w:right w:val="nil"/>
          <w:between w:val="nil"/>
        </w:pBdr>
        <w:ind w:left="567" w:right="907"/>
        <w:jc w:val="center"/>
        <w:rPr>
          <w:rFonts w:ascii="Arial" w:eastAsia="Arial" w:hAnsi="Arial" w:cs="Arial"/>
          <w:b/>
          <w:color w:val="000000"/>
          <w:sz w:val="24"/>
          <w:szCs w:val="24"/>
        </w:rPr>
      </w:pPr>
      <w:r>
        <w:rPr>
          <w:rFonts w:ascii="Arial" w:eastAsia="Arial" w:hAnsi="Arial" w:cs="Arial"/>
          <w:b/>
          <w:color w:val="000000"/>
          <w:sz w:val="24"/>
          <w:szCs w:val="24"/>
        </w:rPr>
        <w:t>DECLARAÇÃO DE VISITA</w:t>
      </w:r>
      <w:r w:rsidR="00083104">
        <w:rPr>
          <w:rFonts w:ascii="Arial" w:eastAsia="Arial" w:hAnsi="Arial" w:cs="Arial"/>
          <w:b/>
          <w:color w:val="000000"/>
          <w:sz w:val="24"/>
          <w:szCs w:val="24"/>
        </w:rPr>
        <w:t xml:space="preserve"> TÉCNICA</w:t>
      </w:r>
    </w:p>
    <w:p w:rsidR="0052019C" w:rsidRDefault="0052019C" w:rsidP="0052019C">
      <w:pPr>
        <w:pBdr>
          <w:top w:val="nil"/>
          <w:left w:val="nil"/>
          <w:bottom w:val="nil"/>
          <w:right w:val="nil"/>
          <w:between w:val="nil"/>
        </w:pBdr>
        <w:ind w:left="567" w:right="907"/>
        <w:jc w:val="center"/>
        <w:rPr>
          <w:rFonts w:ascii="Arial" w:eastAsia="Arial" w:hAnsi="Arial" w:cs="Arial"/>
          <w:b/>
          <w:color w:val="000000"/>
          <w:sz w:val="24"/>
          <w:szCs w:val="24"/>
        </w:rPr>
      </w:pPr>
    </w:p>
    <w:p w:rsidR="0052019C" w:rsidRDefault="0052019C" w:rsidP="0052019C">
      <w:pPr>
        <w:pBdr>
          <w:top w:val="nil"/>
          <w:left w:val="nil"/>
          <w:bottom w:val="nil"/>
          <w:right w:val="nil"/>
          <w:between w:val="nil"/>
        </w:pBdr>
        <w:ind w:left="567" w:right="907"/>
        <w:jc w:val="center"/>
        <w:rPr>
          <w:rFonts w:ascii="Arial" w:eastAsia="Arial" w:hAnsi="Arial" w:cs="Arial"/>
          <w:b/>
          <w:color w:val="000000"/>
          <w:sz w:val="24"/>
          <w:szCs w:val="24"/>
        </w:rPr>
      </w:pPr>
    </w:p>
    <w:p w:rsidR="0052019C" w:rsidRDefault="0052019C" w:rsidP="0052019C">
      <w:pPr>
        <w:pBdr>
          <w:top w:val="nil"/>
          <w:left w:val="nil"/>
          <w:bottom w:val="nil"/>
          <w:right w:val="nil"/>
          <w:between w:val="nil"/>
        </w:pBdr>
        <w:ind w:left="567" w:right="907"/>
        <w:rPr>
          <w:rFonts w:ascii="Arial" w:eastAsia="Arial" w:hAnsi="Arial" w:cs="Arial"/>
          <w:color w:val="002060"/>
          <w:sz w:val="24"/>
          <w:szCs w:val="24"/>
        </w:rPr>
      </w:pPr>
      <w:r>
        <w:rPr>
          <w:rFonts w:ascii="Arial" w:eastAsia="Arial" w:hAnsi="Arial" w:cs="Arial"/>
          <w:color w:val="002060"/>
          <w:sz w:val="24"/>
          <w:szCs w:val="24"/>
        </w:rPr>
        <w:t>(em papel timbrado da licitante)</w:t>
      </w:r>
    </w:p>
    <w:p w:rsidR="0052019C" w:rsidRDefault="0052019C" w:rsidP="0052019C">
      <w:pPr>
        <w:pBdr>
          <w:top w:val="nil"/>
          <w:left w:val="nil"/>
          <w:bottom w:val="nil"/>
          <w:right w:val="nil"/>
          <w:between w:val="nil"/>
        </w:pBdr>
        <w:ind w:left="567" w:right="907"/>
        <w:rPr>
          <w:rFonts w:ascii="Arial" w:eastAsia="Arial" w:hAnsi="Arial" w:cs="Arial"/>
          <w:color w:val="000000"/>
          <w:sz w:val="24"/>
          <w:szCs w:val="24"/>
        </w:rPr>
      </w:pPr>
    </w:p>
    <w:p w:rsidR="0052019C" w:rsidRDefault="0052019C" w:rsidP="0052019C">
      <w:pPr>
        <w:pBdr>
          <w:top w:val="nil"/>
          <w:left w:val="nil"/>
          <w:bottom w:val="nil"/>
          <w:right w:val="nil"/>
          <w:between w:val="nil"/>
        </w:pBdr>
        <w:ind w:left="567" w:right="907"/>
        <w:rPr>
          <w:rFonts w:ascii="Arial" w:eastAsia="Arial" w:hAnsi="Arial" w:cs="Arial"/>
          <w:color w:val="000000"/>
          <w:sz w:val="24"/>
          <w:szCs w:val="24"/>
        </w:rPr>
      </w:pPr>
    </w:p>
    <w:p w:rsidR="0052019C" w:rsidRDefault="0052019C" w:rsidP="0052019C">
      <w:pPr>
        <w:tabs>
          <w:tab w:val="left" w:pos="3437"/>
        </w:tabs>
        <w:ind w:left="567" w:right="907"/>
        <w:rPr>
          <w:rFonts w:ascii="Arial" w:eastAsia="Arial" w:hAnsi="Arial" w:cs="Arial"/>
          <w:sz w:val="24"/>
          <w:szCs w:val="24"/>
        </w:rPr>
      </w:pPr>
      <w:r>
        <w:rPr>
          <w:rFonts w:ascii="Arial" w:eastAsia="Arial" w:hAnsi="Arial" w:cs="Arial"/>
          <w:sz w:val="24"/>
          <w:szCs w:val="24"/>
        </w:rPr>
        <w:t>Referência: Concorrência Eletrônica nº ____/2025.</w:t>
      </w:r>
    </w:p>
    <w:p w:rsidR="0052019C" w:rsidRDefault="0052019C" w:rsidP="0052019C">
      <w:pPr>
        <w:pBdr>
          <w:top w:val="nil"/>
          <w:left w:val="nil"/>
          <w:bottom w:val="nil"/>
          <w:right w:val="nil"/>
          <w:between w:val="nil"/>
        </w:pBdr>
        <w:ind w:left="567" w:right="907"/>
        <w:rPr>
          <w:rFonts w:ascii="Arial" w:eastAsia="Arial" w:hAnsi="Arial" w:cs="Arial"/>
          <w:color w:val="000000"/>
          <w:sz w:val="24"/>
          <w:szCs w:val="24"/>
        </w:rPr>
      </w:pPr>
    </w:p>
    <w:p w:rsidR="0052019C" w:rsidRDefault="0052019C" w:rsidP="0052019C">
      <w:pPr>
        <w:pBdr>
          <w:top w:val="nil"/>
          <w:left w:val="nil"/>
          <w:bottom w:val="nil"/>
          <w:right w:val="nil"/>
          <w:between w:val="nil"/>
        </w:pBdr>
        <w:ind w:left="567" w:right="907"/>
        <w:rPr>
          <w:rFonts w:ascii="Arial" w:eastAsia="Arial" w:hAnsi="Arial" w:cs="Arial"/>
          <w:color w:val="000000"/>
          <w:sz w:val="24"/>
          <w:szCs w:val="24"/>
        </w:rPr>
      </w:pPr>
    </w:p>
    <w:p w:rsidR="0052019C" w:rsidRDefault="0052019C" w:rsidP="0052019C">
      <w:pPr>
        <w:pBdr>
          <w:top w:val="nil"/>
          <w:left w:val="nil"/>
          <w:bottom w:val="nil"/>
          <w:right w:val="nil"/>
          <w:between w:val="nil"/>
        </w:pBdr>
        <w:ind w:left="567" w:right="907"/>
        <w:jc w:val="both"/>
        <w:rPr>
          <w:rFonts w:ascii="Arial" w:eastAsia="Arial" w:hAnsi="Arial" w:cs="Arial"/>
          <w:color w:val="000000"/>
          <w:sz w:val="24"/>
          <w:szCs w:val="24"/>
        </w:rPr>
      </w:pPr>
      <w:r>
        <w:rPr>
          <w:rFonts w:ascii="Arial" w:eastAsia="Arial" w:hAnsi="Arial" w:cs="Arial"/>
          <w:color w:val="000000"/>
          <w:sz w:val="24"/>
          <w:szCs w:val="24"/>
        </w:rPr>
        <w:t>(EMPRESA ___________), inscrita no CNPJ n.º ______________, por intermédio de seu representante legal, o(a) Sr(a) ____________, portador (a) da Carteira de Identidade nº ____ e do CPF nº ________, DECLARA, em atenção ao disposto no inciso VI do art. 67 da Lei n.º 14.133/2021, que o(a) Sr(a). _________________ [nome completo do profissional indicado da empresa], profissional indicado por essa empresa, realizou visita para fins de vistoria técnica ao ________________________ [local ou equipamento visitado], acompanhado de Agente Público indicado pela Admisnitração, tendo tomado ciência de todas as condições locais para o cumprimento das obrigações inerentes ao objeto do Pregão Eletrônica nº. ___/____, as quais serão consideradas quando da elaboração da proposta que vier a ser apresentada.</w:t>
      </w:r>
    </w:p>
    <w:p w:rsidR="0052019C" w:rsidRDefault="0052019C" w:rsidP="0052019C">
      <w:pPr>
        <w:pBdr>
          <w:top w:val="nil"/>
          <w:left w:val="nil"/>
          <w:bottom w:val="nil"/>
          <w:right w:val="nil"/>
          <w:between w:val="nil"/>
        </w:pBdr>
        <w:ind w:left="567" w:right="907"/>
        <w:rPr>
          <w:rFonts w:ascii="Arial" w:eastAsia="Arial" w:hAnsi="Arial" w:cs="Arial"/>
          <w:color w:val="000000"/>
          <w:sz w:val="24"/>
          <w:szCs w:val="24"/>
        </w:rPr>
      </w:pPr>
    </w:p>
    <w:p w:rsidR="0052019C" w:rsidRDefault="0052019C" w:rsidP="0052019C">
      <w:pPr>
        <w:pBdr>
          <w:top w:val="nil"/>
          <w:left w:val="nil"/>
          <w:bottom w:val="nil"/>
          <w:right w:val="nil"/>
          <w:between w:val="nil"/>
        </w:pBdr>
        <w:ind w:left="567" w:right="907"/>
        <w:rPr>
          <w:rFonts w:ascii="Arial" w:eastAsia="Arial" w:hAnsi="Arial" w:cs="Arial"/>
          <w:color w:val="000000"/>
          <w:sz w:val="24"/>
          <w:szCs w:val="24"/>
        </w:rPr>
      </w:pPr>
    </w:p>
    <w:p w:rsidR="0052019C" w:rsidRDefault="0052019C" w:rsidP="0052019C">
      <w:pPr>
        <w:pBdr>
          <w:top w:val="nil"/>
          <w:left w:val="nil"/>
          <w:bottom w:val="nil"/>
          <w:right w:val="nil"/>
          <w:between w:val="nil"/>
        </w:pBdr>
        <w:ind w:left="567" w:right="907"/>
        <w:jc w:val="right"/>
        <w:rPr>
          <w:rFonts w:ascii="Arial" w:eastAsia="Arial" w:hAnsi="Arial" w:cs="Arial"/>
          <w:color w:val="000000"/>
          <w:sz w:val="24"/>
          <w:szCs w:val="24"/>
        </w:rPr>
      </w:pPr>
      <w:r>
        <w:rPr>
          <w:rFonts w:ascii="Arial" w:eastAsia="Arial" w:hAnsi="Arial" w:cs="Arial"/>
          <w:color w:val="000000"/>
          <w:sz w:val="24"/>
          <w:szCs w:val="24"/>
        </w:rPr>
        <w:t>(Cidade), _____ de _____________ de _____.</w:t>
      </w:r>
    </w:p>
    <w:p w:rsidR="0052019C" w:rsidRDefault="0052019C" w:rsidP="0052019C">
      <w:pPr>
        <w:pBdr>
          <w:top w:val="nil"/>
          <w:left w:val="nil"/>
          <w:bottom w:val="nil"/>
          <w:right w:val="nil"/>
          <w:between w:val="nil"/>
        </w:pBdr>
        <w:ind w:left="567" w:right="907"/>
        <w:rPr>
          <w:rFonts w:ascii="Arial" w:eastAsia="Arial" w:hAnsi="Arial" w:cs="Arial"/>
          <w:color w:val="000000"/>
          <w:sz w:val="24"/>
          <w:szCs w:val="24"/>
        </w:rPr>
      </w:pPr>
    </w:p>
    <w:p w:rsidR="0052019C" w:rsidRDefault="0052019C" w:rsidP="0052019C">
      <w:pPr>
        <w:pBdr>
          <w:top w:val="nil"/>
          <w:left w:val="nil"/>
          <w:bottom w:val="nil"/>
          <w:right w:val="nil"/>
          <w:between w:val="nil"/>
        </w:pBdr>
        <w:ind w:left="567" w:right="907"/>
        <w:rPr>
          <w:rFonts w:ascii="Arial" w:eastAsia="Arial" w:hAnsi="Arial" w:cs="Arial"/>
          <w:color w:val="000000"/>
          <w:sz w:val="24"/>
          <w:szCs w:val="24"/>
        </w:rPr>
      </w:pPr>
    </w:p>
    <w:p w:rsidR="0052019C" w:rsidRDefault="0052019C" w:rsidP="0052019C">
      <w:pPr>
        <w:pBdr>
          <w:top w:val="nil"/>
          <w:left w:val="nil"/>
          <w:bottom w:val="nil"/>
          <w:right w:val="nil"/>
          <w:between w:val="nil"/>
        </w:pBdr>
        <w:ind w:left="567" w:right="907"/>
        <w:rPr>
          <w:rFonts w:ascii="Arial" w:eastAsia="Arial" w:hAnsi="Arial" w:cs="Arial"/>
          <w:color w:val="000000"/>
          <w:sz w:val="24"/>
          <w:szCs w:val="24"/>
        </w:rPr>
      </w:pPr>
    </w:p>
    <w:p w:rsidR="0052019C" w:rsidRDefault="0052019C" w:rsidP="0052019C">
      <w:pPr>
        <w:pBdr>
          <w:top w:val="nil"/>
          <w:left w:val="nil"/>
          <w:bottom w:val="nil"/>
          <w:right w:val="nil"/>
          <w:between w:val="nil"/>
        </w:pBdr>
        <w:ind w:left="567" w:right="907"/>
        <w:jc w:val="center"/>
        <w:rPr>
          <w:rFonts w:ascii="Arial" w:eastAsia="Arial" w:hAnsi="Arial" w:cs="Arial"/>
          <w:color w:val="000000"/>
          <w:sz w:val="24"/>
          <w:szCs w:val="24"/>
        </w:rPr>
      </w:pPr>
      <w:r>
        <w:rPr>
          <w:rFonts w:ascii="Arial" w:eastAsia="Arial" w:hAnsi="Arial" w:cs="Arial"/>
          <w:color w:val="000000"/>
          <w:sz w:val="24"/>
          <w:szCs w:val="24"/>
        </w:rPr>
        <w:t>___________________________________________________</w:t>
      </w:r>
    </w:p>
    <w:p w:rsidR="0052019C" w:rsidRDefault="0052019C" w:rsidP="0052019C">
      <w:pPr>
        <w:pBdr>
          <w:top w:val="nil"/>
          <w:left w:val="nil"/>
          <w:bottom w:val="nil"/>
          <w:right w:val="nil"/>
          <w:between w:val="nil"/>
        </w:pBdr>
        <w:ind w:left="567" w:right="907"/>
        <w:jc w:val="center"/>
        <w:rPr>
          <w:rFonts w:ascii="Arial" w:eastAsia="Arial" w:hAnsi="Arial" w:cs="Arial"/>
          <w:color w:val="000000"/>
          <w:sz w:val="24"/>
          <w:szCs w:val="24"/>
        </w:rPr>
      </w:pPr>
      <w:r>
        <w:rPr>
          <w:rFonts w:ascii="Arial" w:eastAsia="Arial" w:hAnsi="Arial" w:cs="Arial"/>
          <w:color w:val="000000"/>
          <w:sz w:val="24"/>
          <w:szCs w:val="24"/>
        </w:rPr>
        <w:t>Agente Público</w:t>
      </w:r>
    </w:p>
    <w:p w:rsidR="0052019C" w:rsidRDefault="0052019C" w:rsidP="0052019C">
      <w:pPr>
        <w:pBdr>
          <w:top w:val="nil"/>
          <w:left w:val="nil"/>
          <w:bottom w:val="nil"/>
          <w:right w:val="nil"/>
          <w:between w:val="nil"/>
        </w:pBdr>
        <w:ind w:left="567" w:right="907"/>
        <w:jc w:val="center"/>
        <w:rPr>
          <w:rFonts w:ascii="Arial" w:eastAsia="Arial" w:hAnsi="Arial" w:cs="Arial"/>
          <w:color w:val="000000"/>
          <w:sz w:val="24"/>
          <w:szCs w:val="24"/>
        </w:rPr>
      </w:pPr>
      <w:r>
        <w:rPr>
          <w:rFonts w:ascii="Arial" w:eastAsia="Arial" w:hAnsi="Arial" w:cs="Arial"/>
          <w:color w:val="000000"/>
          <w:sz w:val="24"/>
          <w:szCs w:val="24"/>
        </w:rPr>
        <w:t>(Nome, cargo, matrícula e lotação)</w:t>
      </w:r>
    </w:p>
    <w:p w:rsidR="0052019C" w:rsidRDefault="0052019C" w:rsidP="0052019C">
      <w:pPr>
        <w:pBdr>
          <w:top w:val="nil"/>
          <w:left w:val="nil"/>
          <w:bottom w:val="nil"/>
          <w:right w:val="nil"/>
          <w:between w:val="nil"/>
        </w:pBdr>
        <w:ind w:left="567" w:right="907"/>
        <w:jc w:val="center"/>
        <w:rPr>
          <w:rFonts w:ascii="Arial" w:eastAsia="Arial" w:hAnsi="Arial" w:cs="Arial"/>
          <w:color w:val="000000"/>
          <w:sz w:val="24"/>
          <w:szCs w:val="24"/>
        </w:rPr>
      </w:pPr>
    </w:p>
    <w:p w:rsidR="0052019C" w:rsidRDefault="0052019C" w:rsidP="0052019C">
      <w:pPr>
        <w:pBdr>
          <w:top w:val="nil"/>
          <w:left w:val="nil"/>
          <w:bottom w:val="nil"/>
          <w:right w:val="nil"/>
          <w:between w:val="nil"/>
        </w:pBdr>
        <w:ind w:left="567" w:right="907"/>
        <w:jc w:val="center"/>
        <w:rPr>
          <w:rFonts w:ascii="Arial" w:eastAsia="Arial" w:hAnsi="Arial" w:cs="Arial"/>
          <w:color w:val="000000"/>
          <w:sz w:val="24"/>
          <w:szCs w:val="24"/>
        </w:rPr>
      </w:pPr>
    </w:p>
    <w:p w:rsidR="0052019C" w:rsidRDefault="0052019C" w:rsidP="0052019C">
      <w:pPr>
        <w:pBdr>
          <w:top w:val="nil"/>
          <w:left w:val="nil"/>
          <w:bottom w:val="nil"/>
          <w:right w:val="nil"/>
          <w:between w:val="nil"/>
        </w:pBdr>
        <w:ind w:left="567" w:right="907"/>
        <w:jc w:val="center"/>
        <w:rPr>
          <w:rFonts w:ascii="Arial" w:eastAsia="Arial" w:hAnsi="Arial" w:cs="Arial"/>
          <w:color w:val="000000"/>
          <w:sz w:val="24"/>
          <w:szCs w:val="24"/>
        </w:rPr>
      </w:pPr>
      <w:r>
        <w:rPr>
          <w:rFonts w:ascii="Arial" w:eastAsia="Arial" w:hAnsi="Arial" w:cs="Arial"/>
          <w:color w:val="000000"/>
          <w:sz w:val="24"/>
          <w:szCs w:val="24"/>
        </w:rPr>
        <w:t>___________________________________________________</w:t>
      </w:r>
    </w:p>
    <w:p w:rsidR="0052019C" w:rsidRDefault="0052019C" w:rsidP="0052019C">
      <w:pPr>
        <w:pBdr>
          <w:top w:val="nil"/>
          <w:left w:val="nil"/>
          <w:bottom w:val="nil"/>
          <w:right w:val="nil"/>
          <w:between w:val="nil"/>
        </w:pBdr>
        <w:ind w:left="567" w:right="907"/>
        <w:jc w:val="center"/>
        <w:rPr>
          <w:rFonts w:ascii="Arial" w:eastAsia="Arial" w:hAnsi="Arial" w:cs="Arial"/>
          <w:color w:val="000000"/>
          <w:sz w:val="24"/>
          <w:szCs w:val="24"/>
        </w:rPr>
      </w:pPr>
      <w:r>
        <w:rPr>
          <w:rFonts w:ascii="Arial" w:eastAsia="Arial" w:hAnsi="Arial" w:cs="Arial"/>
          <w:color w:val="000000"/>
          <w:sz w:val="24"/>
          <w:szCs w:val="24"/>
        </w:rPr>
        <w:t>Profissional indicado pela Empresa</w:t>
      </w:r>
    </w:p>
    <w:p w:rsidR="0052019C" w:rsidRDefault="0052019C" w:rsidP="0052019C">
      <w:pPr>
        <w:pBdr>
          <w:top w:val="nil"/>
          <w:left w:val="nil"/>
          <w:bottom w:val="nil"/>
          <w:right w:val="nil"/>
          <w:between w:val="nil"/>
        </w:pBdr>
        <w:ind w:left="567" w:right="907"/>
        <w:jc w:val="center"/>
        <w:rPr>
          <w:rFonts w:ascii="Arial" w:eastAsia="Arial" w:hAnsi="Arial" w:cs="Arial"/>
          <w:color w:val="000000"/>
          <w:sz w:val="24"/>
          <w:szCs w:val="24"/>
        </w:rPr>
      </w:pPr>
      <w:r>
        <w:rPr>
          <w:rFonts w:ascii="Arial" w:eastAsia="Arial" w:hAnsi="Arial" w:cs="Arial"/>
          <w:color w:val="000000"/>
          <w:sz w:val="24"/>
          <w:szCs w:val="24"/>
        </w:rPr>
        <w:t>(Nome, cargo e carimbo da empresa)</w:t>
      </w:r>
    </w:p>
    <w:p w:rsidR="0052019C" w:rsidRDefault="0052019C" w:rsidP="0052019C">
      <w:pPr>
        <w:pBdr>
          <w:top w:val="nil"/>
          <w:left w:val="nil"/>
          <w:bottom w:val="nil"/>
          <w:right w:val="nil"/>
          <w:between w:val="nil"/>
        </w:pBdr>
        <w:ind w:left="567" w:right="907"/>
        <w:jc w:val="both"/>
        <w:rPr>
          <w:rFonts w:ascii="Arial" w:eastAsia="Arial" w:hAnsi="Arial" w:cs="Arial"/>
          <w:color w:val="000000"/>
          <w:sz w:val="24"/>
          <w:szCs w:val="24"/>
        </w:rPr>
      </w:pPr>
    </w:p>
    <w:p w:rsidR="0052019C" w:rsidRDefault="0052019C" w:rsidP="00552B66">
      <w:pPr>
        <w:pBdr>
          <w:top w:val="nil"/>
          <w:left w:val="nil"/>
          <w:bottom w:val="nil"/>
          <w:right w:val="nil"/>
          <w:between w:val="nil"/>
        </w:pBdr>
        <w:ind w:right="737"/>
        <w:rPr>
          <w:rFonts w:ascii="Arial" w:eastAsia="Arial" w:hAnsi="Arial" w:cs="Arial"/>
          <w:color w:val="000000"/>
          <w:sz w:val="24"/>
          <w:szCs w:val="24"/>
        </w:rPr>
      </w:pPr>
    </w:p>
    <w:p w:rsidR="00552B66" w:rsidRDefault="00552B66" w:rsidP="00552B66">
      <w:pPr>
        <w:pBdr>
          <w:top w:val="nil"/>
          <w:left w:val="nil"/>
          <w:bottom w:val="nil"/>
          <w:right w:val="nil"/>
          <w:between w:val="nil"/>
        </w:pBdr>
        <w:ind w:right="737"/>
        <w:rPr>
          <w:rFonts w:ascii="Arial" w:eastAsia="Arial" w:hAnsi="Arial" w:cs="Arial"/>
          <w:color w:val="000000"/>
          <w:sz w:val="24"/>
          <w:szCs w:val="24"/>
        </w:rPr>
      </w:pPr>
    </w:p>
    <w:p w:rsidR="00552B66" w:rsidRDefault="00552B66" w:rsidP="00552B66">
      <w:pPr>
        <w:pBdr>
          <w:top w:val="nil"/>
          <w:left w:val="nil"/>
          <w:bottom w:val="nil"/>
          <w:right w:val="nil"/>
          <w:between w:val="nil"/>
        </w:pBdr>
        <w:ind w:right="737"/>
        <w:rPr>
          <w:rFonts w:ascii="Arial" w:eastAsia="Arial" w:hAnsi="Arial" w:cs="Arial"/>
          <w:color w:val="000000"/>
          <w:sz w:val="24"/>
          <w:szCs w:val="24"/>
        </w:rPr>
      </w:pPr>
    </w:p>
    <w:p w:rsidR="00552B66" w:rsidRDefault="00552B66" w:rsidP="00552B66"/>
    <w:p w:rsidR="00552B66" w:rsidRDefault="00552B66"/>
    <w:sectPr w:rsidR="00552B66" w:rsidSect="00552B66">
      <w:headerReference w:type="default" r:id="rId33"/>
      <w:pgSz w:w="11910" w:h="16840"/>
      <w:pgMar w:top="1600" w:right="570" w:bottom="1040" w:left="900" w:header="382" w:footer="848"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331492" w:rsidRDefault="00331492">
      <w:r>
        <w:separator/>
      </w:r>
    </w:p>
  </w:endnote>
  <w:endnote w:type="continuationSeparator" w:id="0">
    <w:p w:rsidR="00331492" w:rsidRDefault="0033149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Noto Sans Symbols">
    <w:altName w:val="Gadugi"/>
    <w:charset w:val="00"/>
    <w:family w:val="swiss"/>
    <w:pitch w:val="variable"/>
    <w:sig w:usb0="00000003" w:usb1="0200E0A0" w:usb2="00000000" w:usb3="00000000" w:csb0="00000001"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Verdana">
    <w:panose1 w:val="020B0604030504040204"/>
    <w:charset w:val="00"/>
    <w:family w:val="swiss"/>
    <w:pitch w:val="variable"/>
    <w:sig w:usb0="A00006FF" w:usb1="4000205B" w:usb2="00000010" w:usb3="00000000" w:csb0="0000019F" w:csb1="00000000"/>
  </w:font>
  <w:font w:name="Ecofont_Spranq_eco_Sans">
    <w:altName w:val="Calibri"/>
    <w:charset w:val="00"/>
    <w:family w:val="swiss"/>
    <w:pitch w:val="variable"/>
    <w:sig w:usb0="800000AF" w:usb1="1000204A" w:usb2="00000000" w:usb3="00000000" w:csb0="00000001" w:csb1="00000000"/>
  </w:font>
  <w:font w:name="Tahoma">
    <w:panose1 w:val="020B0604030504040204"/>
    <w:charset w:val="00"/>
    <w:family w:val="swiss"/>
    <w:pitch w:val="variable"/>
    <w:sig w:usb0="E1002EFF" w:usb1="C000605B" w:usb2="00000029" w:usb3="00000000" w:csb0="000101FF" w:csb1="00000000"/>
  </w:font>
  <w:font w:name="Georgia">
    <w:panose1 w:val="02040502050405020303"/>
    <w:charset w:val="00"/>
    <w:family w:val="roman"/>
    <w:pitch w:val="variable"/>
    <w:sig w:usb0="00000287" w:usb1="00000000" w:usb2="00000000" w:usb3="00000000" w:csb0="0000009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331492" w:rsidRDefault="00331492">
      <w:r>
        <w:separator/>
      </w:r>
    </w:p>
  </w:footnote>
  <w:footnote w:type="continuationSeparator" w:id="0">
    <w:p w:rsidR="00331492" w:rsidRDefault="00331492">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A03DF" w:rsidRDefault="004A03DF" w:rsidP="006310C8">
    <w:pPr>
      <w:pBdr>
        <w:top w:val="nil"/>
        <w:left w:val="nil"/>
        <w:bottom w:val="nil"/>
        <w:right w:val="nil"/>
        <w:between w:val="nil"/>
      </w:pBdr>
      <w:spacing w:line="14" w:lineRule="auto"/>
      <w:rPr>
        <w:color w:val="000000"/>
        <w:sz w:val="20"/>
        <w:szCs w:val="20"/>
      </w:rPr>
    </w:pPr>
  </w:p>
  <w:p w:rsidR="004A03DF" w:rsidRDefault="004A03DF" w:rsidP="006310C8">
    <w:pPr>
      <w:pBdr>
        <w:top w:val="nil"/>
        <w:left w:val="nil"/>
        <w:bottom w:val="nil"/>
        <w:right w:val="nil"/>
        <w:between w:val="nil"/>
      </w:pBdr>
      <w:spacing w:line="14" w:lineRule="auto"/>
      <w:rPr>
        <w:color w:val="000000"/>
        <w:sz w:val="20"/>
        <w:szCs w:val="20"/>
      </w:rPr>
    </w:pPr>
  </w:p>
  <w:p w:rsidR="004A03DF" w:rsidRDefault="004A03DF" w:rsidP="006310C8">
    <w:pPr>
      <w:pBdr>
        <w:top w:val="nil"/>
        <w:left w:val="nil"/>
        <w:bottom w:val="nil"/>
        <w:right w:val="nil"/>
        <w:between w:val="nil"/>
      </w:pBdr>
      <w:spacing w:line="14" w:lineRule="auto"/>
      <w:rPr>
        <w:color w:val="000000"/>
        <w:sz w:val="20"/>
        <w:szCs w:val="20"/>
      </w:rPr>
    </w:pPr>
  </w:p>
  <w:p w:rsidR="004A03DF" w:rsidRDefault="004A03DF" w:rsidP="006310C8">
    <w:pPr>
      <w:pBdr>
        <w:top w:val="nil"/>
        <w:left w:val="nil"/>
        <w:bottom w:val="nil"/>
        <w:right w:val="nil"/>
        <w:between w:val="nil"/>
      </w:pBdr>
      <w:spacing w:line="14" w:lineRule="auto"/>
      <w:rPr>
        <w:color w:val="000000"/>
        <w:sz w:val="20"/>
        <w:szCs w:val="20"/>
      </w:rPr>
    </w:pPr>
  </w:p>
  <w:p w:rsidR="004A03DF" w:rsidRDefault="004A03DF" w:rsidP="006310C8">
    <w:pPr>
      <w:pBdr>
        <w:top w:val="nil"/>
        <w:left w:val="nil"/>
        <w:bottom w:val="nil"/>
        <w:right w:val="nil"/>
        <w:between w:val="nil"/>
      </w:pBdr>
      <w:spacing w:line="14" w:lineRule="auto"/>
      <w:rPr>
        <w:color w:val="000000"/>
        <w:sz w:val="20"/>
        <w:szCs w:val="20"/>
      </w:rPr>
    </w:pPr>
  </w:p>
  <w:p w:rsidR="004A03DF" w:rsidRDefault="004A03DF" w:rsidP="006310C8">
    <w:pPr>
      <w:pBdr>
        <w:top w:val="nil"/>
        <w:left w:val="nil"/>
        <w:bottom w:val="nil"/>
        <w:right w:val="nil"/>
        <w:between w:val="nil"/>
      </w:pBdr>
      <w:spacing w:line="14" w:lineRule="auto"/>
      <w:rPr>
        <w:color w:val="000000"/>
        <w:sz w:val="20"/>
        <w:szCs w:val="20"/>
      </w:rPr>
    </w:pPr>
  </w:p>
  <w:p w:rsidR="004A03DF" w:rsidRDefault="004A03DF" w:rsidP="006310C8">
    <w:pPr>
      <w:pBdr>
        <w:top w:val="nil"/>
        <w:left w:val="nil"/>
        <w:bottom w:val="nil"/>
        <w:right w:val="nil"/>
        <w:between w:val="nil"/>
      </w:pBdr>
      <w:spacing w:line="14" w:lineRule="auto"/>
      <w:rPr>
        <w:color w:val="000000"/>
        <w:sz w:val="20"/>
        <w:szCs w:val="20"/>
      </w:rPr>
    </w:pPr>
  </w:p>
  <w:p w:rsidR="004A03DF" w:rsidRDefault="004A03DF" w:rsidP="006310C8">
    <w:pPr>
      <w:pBdr>
        <w:top w:val="nil"/>
        <w:left w:val="nil"/>
        <w:bottom w:val="nil"/>
        <w:right w:val="nil"/>
        <w:between w:val="nil"/>
      </w:pBdr>
      <w:spacing w:line="14" w:lineRule="auto"/>
      <w:rPr>
        <w:color w:val="000000"/>
        <w:sz w:val="20"/>
        <w:szCs w:val="20"/>
      </w:rPr>
    </w:pPr>
  </w:p>
  <w:p w:rsidR="004A03DF" w:rsidRDefault="004A03DF" w:rsidP="006310C8">
    <w:pPr>
      <w:pBdr>
        <w:top w:val="nil"/>
        <w:left w:val="nil"/>
        <w:bottom w:val="nil"/>
        <w:right w:val="nil"/>
        <w:between w:val="nil"/>
      </w:pBdr>
      <w:spacing w:line="14" w:lineRule="auto"/>
      <w:rPr>
        <w:color w:val="000000"/>
        <w:sz w:val="20"/>
        <w:szCs w:val="20"/>
      </w:rPr>
    </w:pPr>
  </w:p>
  <w:p w:rsidR="004A03DF" w:rsidRDefault="004A03DF" w:rsidP="006310C8">
    <w:pPr>
      <w:pBdr>
        <w:top w:val="nil"/>
        <w:left w:val="nil"/>
        <w:bottom w:val="nil"/>
        <w:right w:val="nil"/>
        <w:between w:val="nil"/>
      </w:pBdr>
      <w:spacing w:line="14" w:lineRule="auto"/>
      <w:rPr>
        <w:color w:val="000000"/>
        <w:sz w:val="20"/>
        <w:szCs w:val="20"/>
      </w:rPr>
    </w:pPr>
  </w:p>
  <w:p w:rsidR="004A03DF" w:rsidRDefault="004A03DF" w:rsidP="006310C8">
    <w:pPr>
      <w:pBdr>
        <w:top w:val="nil"/>
        <w:left w:val="nil"/>
        <w:bottom w:val="nil"/>
        <w:right w:val="nil"/>
        <w:between w:val="nil"/>
      </w:pBdr>
      <w:spacing w:line="14" w:lineRule="auto"/>
      <w:rPr>
        <w:color w:val="000000"/>
        <w:sz w:val="20"/>
        <w:szCs w:val="20"/>
      </w:rPr>
    </w:pPr>
    <w:r>
      <w:rPr>
        <w:noProof/>
        <w:color w:val="000000"/>
        <w:sz w:val="18"/>
        <w:szCs w:val="18"/>
        <w:lang w:val="pt-BR"/>
      </w:rPr>
      <mc:AlternateContent>
        <mc:Choice Requires="wps">
          <w:drawing>
            <wp:anchor distT="0" distB="0" distL="0" distR="0" simplePos="0" relativeHeight="251665408" behindDoc="1" locked="0" layoutInCell="1" allowOverlap="1" wp14:anchorId="0E22BABE" wp14:editId="6562C65D">
              <wp:simplePos x="0" y="0"/>
              <wp:positionH relativeFrom="page">
                <wp:posOffset>1204595</wp:posOffset>
              </wp:positionH>
              <wp:positionV relativeFrom="page">
                <wp:posOffset>333375</wp:posOffset>
              </wp:positionV>
              <wp:extent cx="2414905" cy="499110"/>
              <wp:effectExtent l="0" t="0" r="0" b="15240"/>
              <wp:wrapNone/>
              <wp:docPr id="16" name="Forma livre 1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414905" cy="499110"/>
                      </a:xfrm>
                      <a:custGeom>
                        <a:avLst/>
                        <a:gdLst/>
                        <a:ahLst/>
                        <a:cxnLst/>
                        <a:rect l="l" t="t" r="r" b="b"/>
                        <a:pathLst>
                          <a:path w="2131695" h="490219" extrusionOk="0">
                            <a:moveTo>
                              <a:pt x="0" y="0"/>
                            </a:moveTo>
                            <a:lnTo>
                              <a:pt x="0" y="490219"/>
                            </a:lnTo>
                            <a:lnTo>
                              <a:pt x="2131695" y="490219"/>
                            </a:lnTo>
                            <a:lnTo>
                              <a:pt x="2131695" y="0"/>
                            </a:lnTo>
                            <a:close/>
                          </a:path>
                        </a:pathLst>
                      </a:custGeom>
                      <a:noFill/>
                      <a:ln>
                        <a:noFill/>
                      </a:ln>
                    </wps:spPr>
                    <wps:txbx>
                      <w:txbxContent>
                        <w:p w:rsidR="004A03DF" w:rsidRDefault="004A03DF" w:rsidP="006310C8">
                          <w:pPr>
                            <w:spacing w:before="15"/>
                            <w:ind w:left="20" w:right="17" w:firstLine="40"/>
                            <w:textDirection w:val="btLr"/>
                          </w:pPr>
                          <w:r>
                            <w:rPr>
                              <w:rFonts w:ascii="Arial" w:eastAsia="Arial" w:hAnsi="Arial" w:cs="Arial"/>
                              <w:color w:val="000000"/>
                              <w:sz w:val="16"/>
                            </w:rPr>
                            <w:t>REPUBLICA FEDERATIVA DO BRASIL ESTADO DO RIO DE JANEIRO PREFEITURA MUNICIPAL DE SEROPÉDICA SECRETARIA MUNICIPAL DE SUPRIMENTO</w:t>
                          </w:r>
                        </w:p>
                      </w:txbxContent>
                    </wps:txbx>
                    <wps:bodyPr spcFirstLastPara="1" wrap="square" lIns="114300" tIns="0" rIns="114300" bIns="0" anchor="t" anchorCtr="0">
                      <a:noAutofit/>
                    </wps:bodyPr>
                  </wps:wsp>
                </a:graphicData>
              </a:graphic>
              <wp14:sizeRelH relativeFrom="page">
                <wp14:pctWidth>0</wp14:pctWidth>
              </wp14:sizeRelH>
              <wp14:sizeRelV relativeFrom="page">
                <wp14:pctHeight>0</wp14:pctHeight>
              </wp14:sizeRelV>
            </wp:anchor>
          </w:drawing>
        </mc:Choice>
        <mc:Fallback>
          <w:pict>
            <v:shape w14:anchorId="0E22BABE" id="Forma livre 16" o:spid="_x0000_s1026" style="position:absolute;margin-left:94.85pt;margin-top:26.25pt;width:190.15pt;height:39.3pt;z-index:-251651072;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coordsize="2131695,490219"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" adj="-11796480,,5400" path="m,l,490219r2131695,l2131695,,,xe" filled="f" stroked="f">
              <v:stroke joinstyle="miter"/>
              <v:formulas/>
              <v:path arrowok="t" o:extrusionok="f" o:connecttype="custom" textboxrect="0,0,2131695,490219"/>
              <v:textbox inset="9pt,0,9pt,0">
                <w:txbxContent>
                  <w:p w:rsidR="006310C8" w:rsidRDefault="006310C8" w:rsidP="006310C8">
                    <w:pPr>
                      <w:spacing w:before="15"/>
                      <w:ind w:left="20" w:right="17" w:firstLine="40"/>
                      <w:textDirection w:val="btLr"/>
                    </w:pPr>
                    <w:r>
                      <w:rPr>
                        <w:rFonts w:ascii="Arial" w:eastAsia="Arial" w:hAnsi="Arial" w:cs="Arial"/>
                        <w:color w:val="000000"/>
                        <w:sz w:val="16"/>
                      </w:rPr>
                      <w:t>REPUBLICA FEDERATIVA DO BRASIL ESTADO DO RIO DE JANEIRO PREFEITURA MUNICIPAL DE SEROPÉDICA SECRETARIA MUNICIPAL DE SUPRIMENTO</w:t>
                    </w:r>
                  </w:p>
                </w:txbxContent>
              </v:textbox>
              <w10:wrap anchorx="page" anchory="page"/>
            </v:shape>
          </w:pict>
        </mc:Fallback>
      </mc:AlternateContent>
    </w:r>
  </w:p>
  <w:p w:rsidR="004A03DF" w:rsidRDefault="004A03DF" w:rsidP="006310C8">
    <w:pPr>
      <w:pBdr>
        <w:top w:val="nil"/>
        <w:left w:val="nil"/>
        <w:bottom w:val="nil"/>
        <w:right w:val="nil"/>
        <w:between w:val="nil"/>
      </w:pBdr>
      <w:spacing w:line="14" w:lineRule="auto"/>
      <w:rPr>
        <w:color w:val="000000"/>
        <w:sz w:val="20"/>
        <w:szCs w:val="20"/>
      </w:rPr>
    </w:pPr>
    <w:r>
      <w:rPr>
        <w:noProof/>
        <w:color w:val="000000"/>
        <w:sz w:val="18"/>
        <w:szCs w:val="18"/>
        <w:lang w:val="pt-BR"/>
      </w:rPr>
      <w:drawing>
        <wp:anchor distT="0" distB="0" distL="0" distR="0" simplePos="0" relativeHeight="251664384" behindDoc="1" locked="0" layoutInCell="1" allowOverlap="1" wp14:anchorId="1960D898" wp14:editId="33620DE5">
          <wp:simplePos x="0" y="0"/>
          <wp:positionH relativeFrom="page">
            <wp:posOffset>687323</wp:posOffset>
          </wp:positionH>
          <wp:positionV relativeFrom="page">
            <wp:posOffset>333755</wp:posOffset>
          </wp:positionV>
          <wp:extent cx="536448" cy="541020"/>
          <wp:effectExtent l="0" t="0" r="0" b="0"/>
          <wp:wrapNone/>
          <wp:docPr id="17"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a:blip r:embed="rId1"/>
                  <a:srcRect/>
                  <a:stretch>
                    <a:fillRect/>
                  </a:stretch>
                </pic:blipFill>
                <pic:spPr>
                  <a:xfrm>
                    <a:off x="0" y="0"/>
                    <a:ext cx="536448" cy="541020"/>
                  </a:xfrm>
                  <a:prstGeom prst="rect">
                    <a:avLst/>
                  </a:prstGeom>
                  <a:ln/>
                </pic:spPr>
              </pic:pic>
            </a:graphicData>
          </a:graphic>
        </wp:anchor>
      </w:drawing>
    </w:r>
  </w:p>
  <w:p w:rsidR="004A03DF" w:rsidRDefault="004A03DF">
    <w:pPr>
      <w:pStyle w:val="Cabealho"/>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E266BE0"/>
    <w:multiLevelType w:val="multilevel"/>
    <w:tmpl w:val="0E266BE0"/>
    <w:lvl w:ilvl="0">
      <w:start w:val="3"/>
      <w:numFmt w:val="decimal"/>
      <w:lvlText w:val="%1."/>
      <w:lvlJc w:val="left"/>
      <w:pPr>
        <w:ind w:left="786" w:hanging="360"/>
      </w:pPr>
      <w:rPr>
        <w:rFonts w:hint="default"/>
        <w:b/>
        <w:bCs/>
      </w:rPr>
    </w:lvl>
    <w:lvl w:ilvl="1">
      <w:start w:val="1"/>
      <w:numFmt w:val="lowerLetter"/>
      <w:lvlText w:val="%2."/>
      <w:lvlJc w:val="left"/>
      <w:pPr>
        <w:ind w:left="1506" w:hanging="360"/>
      </w:pPr>
    </w:lvl>
    <w:lvl w:ilvl="2">
      <w:start w:val="1"/>
      <w:numFmt w:val="lowerRoman"/>
      <w:lvlText w:val="%3."/>
      <w:lvlJc w:val="right"/>
      <w:pPr>
        <w:ind w:left="2226" w:hanging="180"/>
      </w:pPr>
    </w:lvl>
    <w:lvl w:ilvl="3">
      <w:start w:val="1"/>
      <w:numFmt w:val="decimal"/>
      <w:lvlText w:val="%4."/>
      <w:lvlJc w:val="left"/>
      <w:pPr>
        <w:ind w:left="2946" w:hanging="360"/>
      </w:pPr>
    </w:lvl>
    <w:lvl w:ilvl="4">
      <w:start w:val="1"/>
      <w:numFmt w:val="lowerLetter"/>
      <w:lvlText w:val="%5."/>
      <w:lvlJc w:val="left"/>
      <w:pPr>
        <w:ind w:left="3666" w:hanging="360"/>
      </w:pPr>
    </w:lvl>
    <w:lvl w:ilvl="5">
      <w:start w:val="1"/>
      <w:numFmt w:val="lowerRoman"/>
      <w:lvlText w:val="%6."/>
      <w:lvlJc w:val="right"/>
      <w:pPr>
        <w:ind w:left="4386" w:hanging="180"/>
      </w:pPr>
    </w:lvl>
    <w:lvl w:ilvl="6">
      <w:start w:val="1"/>
      <w:numFmt w:val="decimal"/>
      <w:lvlText w:val="%7."/>
      <w:lvlJc w:val="left"/>
      <w:pPr>
        <w:ind w:left="5106" w:hanging="360"/>
      </w:pPr>
    </w:lvl>
    <w:lvl w:ilvl="7">
      <w:start w:val="1"/>
      <w:numFmt w:val="lowerLetter"/>
      <w:lvlText w:val="%8."/>
      <w:lvlJc w:val="left"/>
      <w:pPr>
        <w:ind w:left="5826" w:hanging="360"/>
      </w:pPr>
    </w:lvl>
    <w:lvl w:ilvl="8">
      <w:start w:val="1"/>
      <w:numFmt w:val="lowerRoman"/>
      <w:lvlText w:val="%9."/>
      <w:lvlJc w:val="right"/>
      <w:pPr>
        <w:ind w:left="6546" w:hanging="180"/>
      </w:pPr>
    </w:lvl>
  </w:abstractNum>
  <w:abstractNum w:abstractNumId="1" w15:restartNumberingAfterBreak="0">
    <w:nsid w:val="14791BF8"/>
    <w:multiLevelType w:val="multilevel"/>
    <w:tmpl w:val="70C00514"/>
    <w:lvl w:ilvl="0">
      <w:start w:val="1"/>
      <w:numFmt w:val="decimal"/>
      <w:lvlText w:val="%1."/>
      <w:lvlJc w:val="left"/>
      <w:pPr>
        <w:ind w:left="720" w:hanging="360"/>
      </w:pPr>
    </w:lvl>
    <w:lvl w:ilvl="1">
      <w:start w:val="6"/>
      <w:numFmt w:val="decimal"/>
      <w:lvlText w:val="%1.%2"/>
      <w:lvlJc w:val="left"/>
      <w:pPr>
        <w:ind w:left="825" w:hanging="465"/>
      </w:pPr>
      <w:rPr>
        <w:color w:val="00B050"/>
        <w:sz w:val="24"/>
        <w:szCs w:val="24"/>
      </w:rPr>
    </w:lvl>
    <w:lvl w:ilvl="2">
      <w:start w:val="1"/>
      <w:numFmt w:val="decimal"/>
      <w:lvlText w:val="%1.%2.%3"/>
      <w:lvlJc w:val="left"/>
      <w:pPr>
        <w:ind w:left="1080" w:hanging="720"/>
      </w:pPr>
      <w:rPr>
        <w:color w:val="00B050"/>
        <w:sz w:val="24"/>
        <w:szCs w:val="24"/>
      </w:rPr>
    </w:lvl>
    <w:lvl w:ilvl="3">
      <w:start w:val="1"/>
      <w:numFmt w:val="decimal"/>
      <w:lvlText w:val="%1.%2.%3.%4"/>
      <w:lvlJc w:val="left"/>
      <w:pPr>
        <w:ind w:left="1080" w:hanging="720"/>
      </w:pPr>
      <w:rPr>
        <w:color w:val="00B050"/>
        <w:sz w:val="24"/>
        <w:szCs w:val="24"/>
      </w:rPr>
    </w:lvl>
    <w:lvl w:ilvl="4">
      <w:start w:val="1"/>
      <w:numFmt w:val="decimal"/>
      <w:lvlText w:val="%1.%2.%3.%4.%5"/>
      <w:lvlJc w:val="left"/>
      <w:pPr>
        <w:ind w:left="1440" w:hanging="1080"/>
      </w:pPr>
      <w:rPr>
        <w:color w:val="00B050"/>
        <w:sz w:val="24"/>
        <w:szCs w:val="24"/>
      </w:rPr>
    </w:lvl>
    <w:lvl w:ilvl="5">
      <w:start w:val="1"/>
      <w:numFmt w:val="decimal"/>
      <w:lvlText w:val="%1.%2.%3.%4.%5.%6"/>
      <w:lvlJc w:val="left"/>
      <w:pPr>
        <w:ind w:left="1440" w:hanging="1080"/>
      </w:pPr>
      <w:rPr>
        <w:color w:val="00B050"/>
        <w:sz w:val="24"/>
        <w:szCs w:val="24"/>
      </w:rPr>
    </w:lvl>
    <w:lvl w:ilvl="6">
      <w:start w:val="1"/>
      <w:numFmt w:val="decimal"/>
      <w:lvlText w:val="%1.%2.%3.%4.%5.%6.%7"/>
      <w:lvlJc w:val="left"/>
      <w:pPr>
        <w:ind w:left="1800" w:hanging="1440"/>
      </w:pPr>
      <w:rPr>
        <w:color w:val="00B050"/>
        <w:sz w:val="24"/>
        <w:szCs w:val="24"/>
      </w:rPr>
    </w:lvl>
    <w:lvl w:ilvl="7">
      <w:start w:val="1"/>
      <w:numFmt w:val="decimal"/>
      <w:lvlText w:val="%1.%2.%3.%4.%5.%6.%7.%8"/>
      <w:lvlJc w:val="left"/>
      <w:pPr>
        <w:ind w:left="1800" w:hanging="1440"/>
      </w:pPr>
      <w:rPr>
        <w:color w:val="00B050"/>
        <w:sz w:val="24"/>
        <w:szCs w:val="24"/>
      </w:rPr>
    </w:lvl>
    <w:lvl w:ilvl="8">
      <w:start w:val="1"/>
      <w:numFmt w:val="decimal"/>
      <w:lvlText w:val="%1.%2.%3.%4.%5.%6.%7.%8.%9"/>
      <w:lvlJc w:val="left"/>
      <w:pPr>
        <w:ind w:left="2160" w:hanging="1800"/>
      </w:pPr>
      <w:rPr>
        <w:color w:val="00B050"/>
        <w:sz w:val="24"/>
        <w:szCs w:val="24"/>
      </w:rPr>
    </w:lvl>
  </w:abstractNum>
  <w:abstractNum w:abstractNumId="2" w15:restartNumberingAfterBreak="0">
    <w:nsid w:val="16E5000B"/>
    <w:multiLevelType w:val="hybridMultilevel"/>
    <w:tmpl w:val="83E8EAEA"/>
    <w:lvl w:ilvl="0" w:tplc="04160001">
      <w:start w:val="1"/>
      <w:numFmt w:val="bullet"/>
      <w:lvlText w:val=""/>
      <w:lvlJc w:val="left"/>
      <w:pPr>
        <w:ind w:left="1075" w:hanging="360"/>
      </w:pPr>
      <w:rPr>
        <w:rFonts w:ascii="Symbol" w:hAnsi="Symbol" w:hint="default"/>
      </w:rPr>
    </w:lvl>
    <w:lvl w:ilvl="1" w:tplc="04160003" w:tentative="1">
      <w:start w:val="1"/>
      <w:numFmt w:val="bullet"/>
      <w:lvlText w:val="o"/>
      <w:lvlJc w:val="left"/>
      <w:pPr>
        <w:ind w:left="1795" w:hanging="360"/>
      </w:pPr>
      <w:rPr>
        <w:rFonts w:ascii="Courier New" w:hAnsi="Courier New" w:cs="Courier New" w:hint="default"/>
      </w:rPr>
    </w:lvl>
    <w:lvl w:ilvl="2" w:tplc="04160005" w:tentative="1">
      <w:start w:val="1"/>
      <w:numFmt w:val="bullet"/>
      <w:lvlText w:val=""/>
      <w:lvlJc w:val="left"/>
      <w:pPr>
        <w:ind w:left="2515" w:hanging="360"/>
      </w:pPr>
      <w:rPr>
        <w:rFonts w:ascii="Wingdings" w:hAnsi="Wingdings" w:hint="default"/>
      </w:rPr>
    </w:lvl>
    <w:lvl w:ilvl="3" w:tplc="04160001" w:tentative="1">
      <w:start w:val="1"/>
      <w:numFmt w:val="bullet"/>
      <w:lvlText w:val=""/>
      <w:lvlJc w:val="left"/>
      <w:pPr>
        <w:ind w:left="3235" w:hanging="360"/>
      </w:pPr>
      <w:rPr>
        <w:rFonts w:ascii="Symbol" w:hAnsi="Symbol" w:hint="default"/>
      </w:rPr>
    </w:lvl>
    <w:lvl w:ilvl="4" w:tplc="04160003" w:tentative="1">
      <w:start w:val="1"/>
      <w:numFmt w:val="bullet"/>
      <w:lvlText w:val="o"/>
      <w:lvlJc w:val="left"/>
      <w:pPr>
        <w:ind w:left="3955" w:hanging="360"/>
      </w:pPr>
      <w:rPr>
        <w:rFonts w:ascii="Courier New" w:hAnsi="Courier New" w:cs="Courier New" w:hint="default"/>
      </w:rPr>
    </w:lvl>
    <w:lvl w:ilvl="5" w:tplc="04160005" w:tentative="1">
      <w:start w:val="1"/>
      <w:numFmt w:val="bullet"/>
      <w:lvlText w:val=""/>
      <w:lvlJc w:val="left"/>
      <w:pPr>
        <w:ind w:left="4675" w:hanging="360"/>
      </w:pPr>
      <w:rPr>
        <w:rFonts w:ascii="Wingdings" w:hAnsi="Wingdings" w:hint="default"/>
      </w:rPr>
    </w:lvl>
    <w:lvl w:ilvl="6" w:tplc="04160001" w:tentative="1">
      <w:start w:val="1"/>
      <w:numFmt w:val="bullet"/>
      <w:lvlText w:val=""/>
      <w:lvlJc w:val="left"/>
      <w:pPr>
        <w:ind w:left="5395" w:hanging="360"/>
      </w:pPr>
      <w:rPr>
        <w:rFonts w:ascii="Symbol" w:hAnsi="Symbol" w:hint="default"/>
      </w:rPr>
    </w:lvl>
    <w:lvl w:ilvl="7" w:tplc="04160003" w:tentative="1">
      <w:start w:val="1"/>
      <w:numFmt w:val="bullet"/>
      <w:lvlText w:val="o"/>
      <w:lvlJc w:val="left"/>
      <w:pPr>
        <w:ind w:left="6115" w:hanging="360"/>
      </w:pPr>
      <w:rPr>
        <w:rFonts w:ascii="Courier New" w:hAnsi="Courier New" w:cs="Courier New" w:hint="default"/>
      </w:rPr>
    </w:lvl>
    <w:lvl w:ilvl="8" w:tplc="04160005" w:tentative="1">
      <w:start w:val="1"/>
      <w:numFmt w:val="bullet"/>
      <w:lvlText w:val=""/>
      <w:lvlJc w:val="left"/>
      <w:pPr>
        <w:ind w:left="6835" w:hanging="360"/>
      </w:pPr>
      <w:rPr>
        <w:rFonts w:ascii="Wingdings" w:hAnsi="Wingdings" w:hint="default"/>
      </w:rPr>
    </w:lvl>
  </w:abstractNum>
  <w:abstractNum w:abstractNumId="3" w15:restartNumberingAfterBreak="0">
    <w:nsid w:val="1D5C100D"/>
    <w:multiLevelType w:val="multilevel"/>
    <w:tmpl w:val="7742AF92"/>
    <w:lvl w:ilvl="0">
      <w:start w:val="4"/>
      <w:numFmt w:val="decimal"/>
      <w:pStyle w:val="Nivel1"/>
      <w:lvlText w:val="%1."/>
      <w:lvlJc w:val="left"/>
      <w:pPr>
        <w:ind w:left="360" w:hanging="360"/>
      </w:pPr>
      <w:rPr>
        <w:rFonts w:hint="default"/>
        <w:b/>
        <w:color w:val="auto"/>
      </w:rPr>
    </w:lvl>
    <w:lvl w:ilvl="1">
      <w:start w:val="1"/>
      <w:numFmt w:val="decimal"/>
      <w:lvlText w:val="%1.%2."/>
      <w:lvlJc w:val="left"/>
      <w:pPr>
        <w:ind w:left="716" w:hanging="432"/>
      </w:pPr>
      <w:rPr>
        <w:rFonts w:hint="default"/>
        <w:b w:val="0"/>
        <w:i w:val="0"/>
        <w:strike w:val="0"/>
        <w:dstrike w:val="0"/>
        <w:color w:val="auto"/>
        <w:u w:val="none"/>
        <w:effect w:val="none"/>
      </w:rPr>
    </w:lvl>
    <w:lvl w:ilvl="2">
      <w:start w:val="1"/>
      <w:numFmt w:val="decimal"/>
      <w:lvlText w:val="%1.%2.%3."/>
      <w:lvlJc w:val="left"/>
      <w:pPr>
        <w:ind w:left="930" w:hanging="504"/>
      </w:pPr>
      <w:rPr>
        <w:rFonts w:hint="default"/>
        <w:b w:val="0"/>
        <w:i w:val="0"/>
        <w:color w:val="FF0000"/>
      </w:rPr>
    </w:lvl>
    <w:lvl w:ilvl="3">
      <w:start w:val="1"/>
      <w:numFmt w:val="decimal"/>
      <w:lvlText w:val="%1.%2.%3.%4."/>
      <w:lvlJc w:val="left"/>
      <w:pPr>
        <w:ind w:left="2491"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 w15:restartNumberingAfterBreak="0">
    <w:nsid w:val="20DD7353"/>
    <w:multiLevelType w:val="multilevel"/>
    <w:tmpl w:val="1FB264FA"/>
    <w:lvl w:ilvl="0">
      <w:start w:val="1"/>
      <w:numFmt w:val="decimal"/>
      <w:lvlText w:val="%1."/>
      <w:lvlJc w:val="left"/>
      <w:pPr>
        <w:ind w:left="720" w:hanging="360"/>
      </w:pPr>
      <w:rPr>
        <w:rFonts w:hint="default"/>
      </w:rPr>
    </w:lvl>
    <w:lvl w:ilvl="1">
      <w:start w:val="1"/>
      <w:numFmt w:val="decimal"/>
      <w:isLgl/>
      <w:lvlText w:val="%1.%2"/>
      <w:lvlJc w:val="left"/>
      <w:pPr>
        <w:ind w:left="450" w:hanging="450"/>
      </w:pPr>
      <w:rPr>
        <w:rFonts w:hint="default"/>
        <w:color w:val="auto"/>
      </w:rPr>
    </w:lvl>
    <w:lvl w:ilvl="2">
      <w:start w:val="1"/>
      <w:numFmt w:val="decimal"/>
      <w:isLgl/>
      <w:lvlText w:val="%1.%2.%3"/>
      <w:lvlJc w:val="left"/>
      <w:pPr>
        <w:ind w:left="1800" w:hanging="720"/>
      </w:pPr>
      <w:rPr>
        <w:rFonts w:hint="default"/>
        <w:color w:val="auto"/>
      </w:rPr>
    </w:lvl>
    <w:lvl w:ilvl="3">
      <w:start w:val="1"/>
      <w:numFmt w:val="decimal"/>
      <w:isLgl/>
      <w:lvlText w:val="%1.%2.%3.%4"/>
      <w:lvlJc w:val="left"/>
      <w:pPr>
        <w:ind w:left="2520" w:hanging="108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600" w:hanging="144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680" w:hanging="1800"/>
      </w:pPr>
      <w:rPr>
        <w:rFonts w:hint="default"/>
      </w:rPr>
    </w:lvl>
    <w:lvl w:ilvl="8">
      <w:start w:val="1"/>
      <w:numFmt w:val="decimal"/>
      <w:isLgl/>
      <w:lvlText w:val="%1.%2.%3.%4.%5.%6.%7.%8.%9"/>
      <w:lvlJc w:val="left"/>
      <w:pPr>
        <w:ind w:left="5040" w:hanging="1800"/>
      </w:pPr>
      <w:rPr>
        <w:rFonts w:hint="default"/>
      </w:rPr>
    </w:lvl>
  </w:abstractNum>
  <w:abstractNum w:abstractNumId="5" w15:restartNumberingAfterBreak="0">
    <w:nsid w:val="243F4DDE"/>
    <w:multiLevelType w:val="multilevel"/>
    <w:tmpl w:val="243F4DDE"/>
    <w:lvl w:ilvl="0">
      <w:start w:val="1"/>
      <w:numFmt w:val="lowerLetter"/>
      <w:lvlText w:val="%1)"/>
      <w:lvlJc w:val="left"/>
      <w:pPr>
        <w:ind w:left="1776" w:hanging="360"/>
      </w:pPr>
      <w:rPr>
        <w:rFonts w:hint="default"/>
      </w:rPr>
    </w:lvl>
    <w:lvl w:ilvl="1">
      <w:start w:val="1"/>
      <w:numFmt w:val="lowerLetter"/>
      <w:lvlText w:val="%2."/>
      <w:lvlJc w:val="left"/>
      <w:pPr>
        <w:ind w:left="2496" w:hanging="360"/>
      </w:pPr>
    </w:lvl>
    <w:lvl w:ilvl="2">
      <w:start w:val="1"/>
      <w:numFmt w:val="lowerRoman"/>
      <w:lvlText w:val="%3."/>
      <w:lvlJc w:val="right"/>
      <w:pPr>
        <w:ind w:left="3216" w:hanging="180"/>
      </w:pPr>
    </w:lvl>
    <w:lvl w:ilvl="3">
      <w:start w:val="1"/>
      <w:numFmt w:val="decimal"/>
      <w:lvlText w:val="%4."/>
      <w:lvlJc w:val="left"/>
      <w:pPr>
        <w:ind w:left="3936" w:hanging="360"/>
      </w:pPr>
    </w:lvl>
    <w:lvl w:ilvl="4">
      <w:start w:val="1"/>
      <w:numFmt w:val="lowerLetter"/>
      <w:lvlText w:val="%5."/>
      <w:lvlJc w:val="left"/>
      <w:pPr>
        <w:ind w:left="4656" w:hanging="360"/>
      </w:pPr>
    </w:lvl>
    <w:lvl w:ilvl="5">
      <w:start w:val="1"/>
      <w:numFmt w:val="lowerRoman"/>
      <w:lvlText w:val="%6."/>
      <w:lvlJc w:val="right"/>
      <w:pPr>
        <w:ind w:left="5376" w:hanging="180"/>
      </w:pPr>
    </w:lvl>
    <w:lvl w:ilvl="6">
      <w:start w:val="1"/>
      <w:numFmt w:val="decimal"/>
      <w:lvlText w:val="%7."/>
      <w:lvlJc w:val="left"/>
      <w:pPr>
        <w:ind w:left="6096" w:hanging="360"/>
      </w:pPr>
    </w:lvl>
    <w:lvl w:ilvl="7">
      <w:start w:val="1"/>
      <w:numFmt w:val="lowerLetter"/>
      <w:lvlText w:val="%8."/>
      <w:lvlJc w:val="left"/>
      <w:pPr>
        <w:ind w:left="6816" w:hanging="360"/>
      </w:pPr>
    </w:lvl>
    <w:lvl w:ilvl="8">
      <w:start w:val="1"/>
      <w:numFmt w:val="lowerRoman"/>
      <w:lvlText w:val="%9."/>
      <w:lvlJc w:val="right"/>
      <w:pPr>
        <w:ind w:left="7536" w:hanging="180"/>
      </w:pPr>
    </w:lvl>
  </w:abstractNum>
  <w:abstractNum w:abstractNumId="6" w15:restartNumberingAfterBreak="0">
    <w:nsid w:val="248F3BE1"/>
    <w:multiLevelType w:val="multilevel"/>
    <w:tmpl w:val="248F3BE1"/>
    <w:lvl w:ilvl="0">
      <w:start w:val="1"/>
      <w:numFmt w:val="upperLetter"/>
      <w:lvlText w:val="%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 w15:restartNumberingAfterBreak="0">
    <w:nsid w:val="320E7856"/>
    <w:multiLevelType w:val="multilevel"/>
    <w:tmpl w:val="320E785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8" w15:restartNumberingAfterBreak="0">
    <w:nsid w:val="32B16CA1"/>
    <w:multiLevelType w:val="multilevel"/>
    <w:tmpl w:val="E4C2A99C"/>
    <w:lvl w:ilvl="0">
      <w:start w:val="2"/>
      <w:numFmt w:val="decimal"/>
      <w:lvlText w:val="%1"/>
      <w:lvlJc w:val="left"/>
      <w:pPr>
        <w:ind w:left="360" w:hanging="360"/>
      </w:pPr>
      <w:rPr>
        <w:rFonts w:hint="default"/>
      </w:rPr>
    </w:lvl>
    <w:lvl w:ilvl="1">
      <w:start w:val="1"/>
      <w:numFmt w:val="decimal"/>
      <w:lvlText w:val="%1.%2"/>
      <w:lvlJc w:val="left"/>
      <w:pPr>
        <w:ind w:left="360" w:hanging="360"/>
      </w:pPr>
      <w:rPr>
        <w:rFonts w:ascii="Arial" w:hAnsi="Arial" w:cs="Arial" w:hint="default"/>
        <w:b w:val="0"/>
        <w:sz w:val="22"/>
        <w:szCs w:val="22"/>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9" w15:restartNumberingAfterBreak="0">
    <w:nsid w:val="33F44FEB"/>
    <w:multiLevelType w:val="multilevel"/>
    <w:tmpl w:val="3CF02678"/>
    <w:lvl w:ilvl="0">
      <w:start w:val="1"/>
      <w:numFmt w:val="lowerLetter"/>
      <w:lvlText w:val="(%1)"/>
      <w:lvlJc w:val="left"/>
      <w:pPr>
        <w:ind w:left="360" w:hanging="360"/>
      </w:pPr>
      <w:rPr>
        <w:rFonts w:ascii="Arial" w:eastAsia="Arial" w:hAnsi="Arial" w:cs="Arial"/>
        <w:b w:val="0"/>
        <w:strike w:val="0"/>
        <w:u w:val="none"/>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0" w15:restartNumberingAfterBreak="0">
    <w:nsid w:val="374F0553"/>
    <w:multiLevelType w:val="multilevel"/>
    <w:tmpl w:val="F7DA31D0"/>
    <w:lvl w:ilvl="0">
      <w:start w:val="1"/>
      <w:numFmt w:val="decimal"/>
      <w:lvlText w:val="%1"/>
      <w:lvlJc w:val="left"/>
      <w:pPr>
        <w:ind w:left="360" w:hanging="360"/>
      </w:pPr>
      <w:rPr>
        <w:rFonts w:hint="default"/>
      </w:rPr>
    </w:lvl>
    <w:lvl w:ilvl="1">
      <w:start w:val="3"/>
      <w:numFmt w:val="decimal"/>
      <w:lvlText w:val="%1.%2"/>
      <w:lvlJc w:val="left"/>
      <w:pPr>
        <w:ind w:left="644" w:hanging="360"/>
      </w:pPr>
      <w:rPr>
        <w:rFonts w:hint="default"/>
      </w:rPr>
    </w:lvl>
    <w:lvl w:ilvl="2">
      <w:start w:val="1"/>
      <w:numFmt w:val="decimal"/>
      <w:lvlText w:val="%1.%2.%3"/>
      <w:lvlJc w:val="left"/>
      <w:pPr>
        <w:ind w:left="1288" w:hanging="720"/>
      </w:pPr>
      <w:rPr>
        <w:rFonts w:hint="default"/>
      </w:rPr>
    </w:lvl>
    <w:lvl w:ilvl="3">
      <w:start w:val="1"/>
      <w:numFmt w:val="decimal"/>
      <w:lvlText w:val="%1.%2.%3.%4"/>
      <w:lvlJc w:val="left"/>
      <w:pPr>
        <w:ind w:left="1932" w:hanging="1080"/>
      </w:pPr>
      <w:rPr>
        <w:rFonts w:hint="default"/>
      </w:rPr>
    </w:lvl>
    <w:lvl w:ilvl="4">
      <w:start w:val="1"/>
      <w:numFmt w:val="decimal"/>
      <w:lvlText w:val="%1.%2.%3.%4.%5"/>
      <w:lvlJc w:val="left"/>
      <w:pPr>
        <w:ind w:left="2216" w:hanging="1080"/>
      </w:pPr>
      <w:rPr>
        <w:rFonts w:hint="default"/>
      </w:rPr>
    </w:lvl>
    <w:lvl w:ilvl="5">
      <w:start w:val="1"/>
      <w:numFmt w:val="decimal"/>
      <w:lvlText w:val="%1.%2.%3.%4.%5.%6"/>
      <w:lvlJc w:val="left"/>
      <w:pPr>
        <w:ind w:left="2860" w:hanging="1440"/>
      </w:pPr>
      <w:rPr>
        <w:rFonts w:hint="default"/>
      </w:rPr>
    </w:lvl>
    <w:lvl w:ilvl="6">
      <w:start w:val="1"/>
      <w:numFmt w:val="decimal"/>
      <w:lvlText w:val="%1.%2.%3.%4.%5.%6.%7"/>
      <w:lvlJc w:val="left"/>
      <w:pPr>
        <w:ind w:left="3144" w:hanging="1440"/>
      </w:pPr>
      <w:rPr>
        <w:rFonts w:hint="default"/>
      </w:rPr>
    </w:lvl>
    <w:lvl w:ilvl="7">
      <w:start w:val="1"/>
      <w:numFmt w:val="decimal"/>
      <w:lvlText w:val="%1.%2.%3.%4.%5.%6.%7.%8"/>
      <w:lvlJc w:val="left"/>
      <w:pPr>
        <w:ind w:left="3788" w:hanging="1800"/>
      </w:pPr>
      <w:rPr>
        <w:rFonts w:hint="default"/>
      </w:rPr>
    </w:lvl>
    <w:lvl w:ilvl="8">
      <w:start w:val="1"/>
      <w:numFmt w:val="decimal"/>
      <w:lvlText w:val="%1.%2.%3.%4.%5.%6.%7.%8.%9"/>
      <w:lvlJc w:val="left"/>
      <w:pPr>
        <w:ind w:left="4072" w:hanging="1800"/>
      </w:pPr>
      <w:rPr>
        <w:rFonts w:hint="default"/>
      </w:rPr>
    </w:lvl>
  </w:abstractNum>
  <w:abstractNum w:abstractNumId="11" w15:restartNumberingAfterBreak="0">
    <w:nsid w:val="3BB72A71"/>
    <w:multiLevelType w:val="multilevel"/>
    <w:tmpl w:val="B9F0CA04"/>
    <w:lvl w:ilvl="0">
      <w:start w:val="1"/>
      <w:numFmt w:val="decimal"/>
      <w:pStyle w:val="Nivel01"/>
      <w:lvlText w:val="%1."/>
      <w:lvlJc w:val="left"/>
      <w:pPr>
        <w:tabs>
          <w:tab w:val="num" w:pos="720"/>
        </w:tabs>
        <w:ind w:left="720" w:hanging="720"/>
      </w:pPr>
    </w:lvl>
    <w:lvl w:ilvl="1">
      <w:start w:val="1"/>
      <w:numFmt w:val="decimal"/>
      <w:pStyle w:val="Nivel3"/>
      <w:lvlText w:val="%2."/>
      <w:lvlJc w:val="left"/>
      <w:pPr>
        <w:tabs>
          <w:tab w:val="num" w:pos="1440"/>
        </w:tabs>
        <w:ind w:left="1440" w:hanging="720"/>
      </w:pPr>
    </w:lvl>
    <w:lvl w:ilvl="2">
      <w:start w:val="1"/>
      <w:numFmt w:val="decimal"/>
      <w:pStyle w:val="Nivel3"/>
      <w:lvlText w:val="%3."/>
      <w:lvlJc w:val="left"/>
      <w:pPr>
        <w:tabs>
          <w:tab w:val="num" w:pos="2160"/>
        </w:tabs>
        <w:ind w:left="2160" w:hanging="720"/>
      </w:pPr>
    </w:lvl>
    <w:lvl w:ilvl="3">
      <w:start w:val="1"/>
      <w:numFmt w:val="decimal"/>
      <w:pStyle w:val="Nivel4"/>
      <w:lvlText w:val="%4."/>
      <w:lvlJc w:val="left"/>
      <w:pPr>
        <w:tabs>
          <w:tab w:val="num" w:pos="2880"/>
        </w:tabs>
        <w:ind w:left="2880" w:hanging="720"/>
      </w:pPr>
    </w:lvl>
    <w:lvl w:ilvl="4">
      <w:start w:val="1"/>
      <w:numFmt w:val="decimal"/>
      <w:pStyle w:val="Nivel5"/>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2" w15:restartNumberingAfterBreak="0">
    <w:nsid w:val="3EE936E7"/>
    <w:multiLevelType w:val="multilevel"/>
    <w:tmpl w:val="3EE936E7"/>
    <w:lvl w:ilvl="0">
      <w:start w:val="1"/>
      <w:numFmt w:val="lowerLetter"/>
      <w:lvlText w:val="%1)"/>
      <w:lvlJc w:val="left"/>
      <w:pPr>
        <w:ind w:left="927" w:hanging="360"/>
      </w:pPr>
      <w:rPr>
        <w:rFonts w:hint="default"/>
      </w:rPr>
    </w:lvl>
    <w:lvl w:ilvl="1">
      <w:start w:val="1"/>
      <w:numFmt w:val="lowerLetter"/>
      <w:lvlText w:val="%2."/>
      <w:lvlJc w:val="left"/>
      <w:pPr>
        <w:ind w:left="1647" w:hanging="360"/>
      </w:pPr>
    </w:lvl>
    <w:lvl w:ilvl="2">
      <w:start w:val="1"/>
      <w:numFmt w:val="lowerRoman"/>
      <w:lvlText w:val="%3."/>
      <w:lvlJc w:val="right"/>
      <w:pPr>
        <w:ind w:left="2367" w:hanging="180"/>
      </w:pPr>
    </w:lvl>
    <w:lvl w:ilvl="3">
      <w:start w:val="1"/>
      <w:numFmt w:val="decimal"/>
      <w:lvlText w:val="%4."/>
      <w:lvlJc w:val="left"/>
      <w:pPr>
        <w:ind w:left="3087" w:hanging="360"/>
      </w:pPr>
    </w:lvl>
    <w:lvl w:ilvl="4">
      <w:start w:val="1"/>
      <w:numFmt w:val="lowerLetter"/>
      <w:lvlText w:val="%5."/>
      <w:lvlJc w:val="left"/>
      <w:pPr>
        <w:ind w:left="3807" w:hanging="360"/>
      </w:pPr>
    </w:lvl>
    <w:lvl w:ilvl="5">
      <w:start w:val="1"/>
      <w:numFmt w:val="lowerRoman"/>
      <w:lvlText w:val="%6."/>
      <w:lvlJc w:val="right"/>
      <w:pPr>
        <w:ind w:left="4527" w:hanging="180"/>
      </w:pPr>
    </w:lvl>
    <w:lvl w:ilvl="6">
      <w:start w:val="1"/>
      <w:numFmt w:val="decimal"/>
      <w:lvlText w:val="%7."/>
      <w:lvlJc w:val="left"/>
      <w:pPr>
        <w:ind w:left="5247" w:hanging="360"/>
      </w:pPr>
    </w:lvl>
    <w:lvl w:ilvl="7">
      <w:start w:val="1"/>
      <w:numFmt w:val="lowerLetter"/>
      <w:lvlText w:val="%8."/>
      <w:lvlJc w:val="left"/>
      <w:pPr>
        <w:ind w:left="5967" w:hanging="360"/>
      </w:pPr>
    </w:lvl>
    <w:lvl w:ilvl="8">
      <w:start w:val="1"/>
      <w:numFmt w:val="lowerRoman"/>
      <w:lvlText w:val="%9."/>
      <w:lvlJc w:val="right"/>
      <w:pPr>
        <w:ind w:left="6687" w:hanging="180"/>
      </w:pPr>
    </w:lvl>
  </w:abstractNum>
  <w:abstractNum w:abstractNumId="13" w15:restartNumberingAfterBreak="0">
    <w:nsid w:val="507E4504"/>
    <w:multiLevelType w:val="multilevel"/>
    <w:tmpl w:val="507E4504"/>
    <w:lvl w:ilvl="0">
      <w:start w:val="9"/>
      <w:numFmt w:val="decimal"/>
      <w:lvlText w:val="%1"/>
      <w:lvlJc w:val="left"/>
      <w:pPr>
        <w:ind w:left="720" w:hanging="360"/>
      </w:pPr>
      <w:rPr>
        <w:rFonts w:hint="default"/>
      </w:rPr>
    </w:lvl>
    <w:lvl w:ilvl="1">
      <w:start w:val="6"/>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14" w15:restartNumberingAfterBreak="0">
    <w:nsid w:val="531E76A7"/>
    <w:multiLevelType w:val="multilevel"/>
    <w:tmpl w:val="480A03C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5" w15:restartNumberingAfterBreak="0">
    <w:nsid w:val="57755E9B"/>
    <w:multiLevelType w:val="multilevel"/>
    <w:tmpl w:val="6EB8F83A"/>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rPr>
        <w:rFonts w:ascii="Arial" w:eastAsia="Arial" w:hAnsi="Arial" w:cs="Arial"/>
        <w:i w:val="0"/>
        <w:sz w:val="20"/>
        <w:szCs w:val="20"/>
      </w:r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6" w15:restartNumberingAfterBreak="0">
    <w:nsid w:val="5B017619"/>
    <w:multiLevelType w:val="hybridMultilevel"/>
    <w:tmpl w:val="18641954"/>
    <w:lvl w:ilvl="0" w:tplc="0490445E">
      <w:start w:val="1"/>
      <w:numFmt w:val="lowerLetter"/>
      <w:lvlText w:val="%1)"/>
      <w:lvlJc w:val="left"/>
      <w:pPr>
        <w:ind w:left="786" w:hanging="360"/>
      </w:pPr>
      <w:rPr>
        <w:rFonts w:ascii="Arial" w:hAnsi="Arial" w:cs="Arial" w:hint="default"/>
        <w:color w:val="000000"/>
      </w:rPr>
    </w:lvl>
    <w:lvl w:ilvl="1" w:tplc="04160019" w:tentative="1">
      <w:start w:val="1"/>
      <w:numFmt w:val="lowerLetter"/>
      <w:lvlText w:val="%2."/>
      <w:lvlJc w:val="left"/>
      <w:pPr>
        <w:ind w:left="1506" w:hanging="360"/>
      </w:pPr>
    </w:lvl>
    <w:lvl w:ilvl="2" w:tplc="0416001B" w:tentative="1">
      <w:start w:val="1"/>
      <w:numFmt w:val="lowerRoman"/>
      <w:lvlText w:val="%3."/>
      <w:lvlJc w:val="right"/>
      <w:pPr>
        <w:ind w:left="2226" w:hanging="180"/>
      </w:pPr>
    </w:lvl>
    <w:lvl w:ilvl="3" w:tplc="0416000F" w:tentative="1">
      <w:start w:val="1"/>
      <w:numFmt w:val="decimal"/>
      <w:lvlText w:val="%4."/>
      <w:lvlJc w:val="left"/>
      <w:pPr>
        <w:ind w:left="2946" w:hanging="360"/>
      </w:pPr>
    </w:lvl>
    <w:lvl w:ilvl="4" w:tplc="04160019" w:tentative="1">
      <w:start w:val="1"/>
      <w:numFmt w:val="lowerLetter"/>
      <w:lvlText w:val="%5."/>
      <w:lvlJc w:val="left"/>
      <w:pPr>
        <w:ind w:left="3666" w:hanging="360"/>
      </w:pPr>
    </w:lvl>
    <w:lvl w:ilvl="5" w:tplc="0416001B" w:tentative="1">
      <w:start w:val="1"/>
      <w:numFmt w:val="lowerRoman"/>
      <w:lvlText w:val="%6."/>
      <w:lvlJc w:val="right"/>
      <w:pPr>
        <w:ind w:left="4386" w:hanging="180"/>
      </w:pPr>
    </w:lvl>
    <w:lvl w:ilvl="6" w:tplc="0416000F" w:tentative="1">
      <w:start w:val="1"/>
      <w:numFmt w:val="decimal"/>
      <w:lvlText w:val="%7."/>
      <w:lvlJc w:val="left"/>
      <w:pPr>
        <w:ind w:left="5106" w:hanging="360"/>
      </w:pPr>
    </w:lvl>
    <w:lvl w:ilvl="7" w:tplc="04160019" w:tentative="1">
      <w:start w:val="1"/>
      <w:numFmt w:val="lowerLetter"/>
      <w:lvlText w:val="%8."/>
      <w:lvlJc w:val="left"/>
      <w:pPr>
        <w:ind w:left="5826" w:hanging="360"/>
      </w:pPr>
    </w:lvl>
    <w:lvl w:ilvl="8" w:tplc="0416001B" w:tentative="1">
      <w:start w:val="1"/>
      <w:numFmt w:val="lowerRoman"/>
      <w:lvlText w:val="%9."/>
      <w:lvlJc w:val="right"/>
      <w:pPr>
        <w:ind w:left="6546" w:hanging="180"/>
      </w:pPr>
    </w:lvl>
  </w:abstractNum>
  <w:abstractNum w:abstractNumId="17" w15:restartNumberingAfterBreak="0">
    <w:nsid w:val="5E680D4B"/>
    <w:multiLevelType w:val="multilevel"/>
    <w:tmpl w:val="65640C5C"/>
    <w:lvl w:ilvl="0">
      <w:start w:val="1"/>
      <w:numFmt w:val="lowerLetter"/>
      <w:lvlText w:val="(%1)"/>
      <w:lvlJc w:val="left"/>
      <w:pPr>
        <w:ind w:left="581" w:hanging="360"/>
      </w:pPr>
      <w:rPr>
        <w:rFonts w:ascii="Arial" w:eastAsia="Arial" w:hAnsi="Arial" w:cs="Arial"/>
        <w:sz w:val="22"/>
        <w:szCs w:val="22"/>
      </w:rPr>
    </w:lvl>
    <w:lvl w:ilvl="1">
      <w:numFmt w:val="bullet"/>
      <w:lvlText w:val="•"/>
      <w:lvlJc w:val="left"/>
      <w:pPr>
        <w:ind w:left="1498" w:hanging="360"/>
      </w:pPr>
    </w:lvl>
    <w:lvl w:ilvl="2">
      <w:numFmt w:val="bullet"/>
      <w:lvlText w:val="•"/>
      <w:lvlJc w:val="left"/>
      <w:pPr>
        <w:ind w:left="2416" w:hanging="360"/>
      </w:pPr>
    </w:lvl>
    <w:lvl w:ilvl="3">
      <w:numFmt w:val="bullet"/>
      <w:lvlText w:val="•"/>
      <w:lvlJc w:val="left"/>
      <w:pPr>
        <w:ind w:left="3334" w:hanging="360"/>
      </w:pPr>
    </w:lvl>
    <w:lvl w:ilvl="4">
      <w:numFmt w:val="bullet"/>
      <w:lvlText w:val="•"/>
      <w:lvlJc w:val="left"/>
      <w:pPr>
        <w:ind w:left="4252" w:hanging="360"/>
      </w:pPr>
    </w:lvl>
    <w:lvl w:ilvl="5">
      <w:numFmt w:val="bullet"/>
      <w:lvlText w:val="•"/>
      <w:lvlJc w:val="left"/>
      <w:pPr>
        <w:ind w:left="5170" w:hanging="360"/>
      </w:pPr>
    </w:lvl>
    <w:lvl w:ilvl="6">
      <w:numFmt w:val="bullet"/>
      <w:lvlText w:val="•"/>
      <w:lvlJc w:val="left"/>
      <w:pPr>
        <w:ind w:left="6088" w:hanging="360"/>
      </w:pPr>
    </w:lvl>
    <w:lvl w:ilvl="7">
      <w:numFmt w:val="bullet"/>
      <w:lvlText w:val="•"/>
      <w:lvlJc w:val="left"/>
      <w:pPr>
        <w:ind w:left="7006" w:hanging="360"/>
      </w:pPr>
    </w:lvl>
    <w:lvl w:ilvl="8">
      <w:numFmt w:val="bullet"/>
      <w:lvlText w:val="•"/>
      <w:lvlJc w:val="left"/>
      <w:pPr>
        <w:ind w:left="7924" w:hanging="360"/>
      </w:pPr>
    </w:lvl>
  </w:abstractNum>
  <w:abstractNum w:abstractNumId="18" w15:restartNumberingAfterBreak="0">
    <w:nsid w:val="61DD361E"/>
    <w:multiLevelType w:val="multilevel"/>
    <w:tmpl w:val="B2783BDE"/>
    <w:lvl w:ilvl="0">
      <w:start w:val="1"/>
      <w:numFmt w:val="decimal"/>
      <w:pStyle w:val="Nivel01Titulo"/>
      <w:lvlText w:val="%1."/>
      <w:lvlJc w:val="left"/>
      <w:pPr>
        <w:ind w:left="360" w:hanging="360"/>
      </w:pPr>
      <w:rPr>
        <w:rFonts w:hint="default"/>
        <w:b/>
        <w:i w:val="0"/>
      </w:rPr>
    </w:lvl>
    <w:lvl w:ilvl="1">
      <w:start w:val="1"/>
      <w:numFmt w:val="decimal"/>
      <w:suff w:val="space"/>
      <w:lvlText w:val="%1.%2."/>
      <w:lvlJc w:val="left"/>
      <w:pPr>
        <w:ind w:left="426" w:firstLine="0"/>
      </w:pPr>
      <w:rPr>
        <w:rFonts w:hint="default"/>
        <w:b w:val="0"/>
        <w:i w:val="0"/>
        <w:color w:val="auto"/>
      </w:rPr>
    </w:lvl>
    <w:lvl w:ilvl="2">
      <w:start w:val="1"/>
      <w:numFmt w:val="decimal"/>
      <w:suff w:val="space"/>
      <w:lvlText w:val="%1.%2.%3."/>
      <w:lvlJc w:val="left"/>
      <w:pPr>
        <w:ind w:left="1135" w:firstLine="0"/>
      </w:pPr>
      <w:rPr>
        <w:rFonts w:hint="default"/>
        <w:b w:val="0"/>
        <w:i w:val="0"/>
        <w:color w:val="auto"/>
      </w:rPr>
    </w:lvl>
    <w:lvl w:ilvl="3">
      <w:start w:val="1"/>
      <w:numFmt w:val="decimal"/>
      <w:suff w:val="space"/>
      <w:lvlText w:val="%1.%2.%3.%4."/>
      <w:lvlJc w:val="left"/>
      <w:pPr>
        <w:ind w:left="1702" w:firstLine="0"/>
      </w:pPr>
      <w:rPr>
        <w:rFonts w:hint="default"/>
        <w:b w:val="0"/>
        <w:bCs/>
        <w:i w:val="0"/>
      </w:rPr>
    </w:lvl>
    <w:lvl w:ilvl="4">
      <w:start w:val="1"/>
      <w:numFmt w:val="decimal"/>
      <w:suff w:val="space"/>
      <w:lvlText w:val="%1.%2.%3.%4.%5."/>
      <w:lvlJc w:val="left"/>
      <w:pPr>
        <w:ind w:left="1134" w:firstLine="0"/>
      </w:pPr>
      <w:rPr>
        <w:rFonts w:hint="default"/>
        <w:b/>
        <w:i w:val="0"/>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19" w15:restartNumberingAfterBreak="0">
    <w:nsid w:val="668C4D9C"/>
    <w:multiLevelType w:val="multilevel"/>
    <w:tmpl w:val="5C0A4130"/>
    <w:lvl w:ilvl="0">
      <w:start w:val="1"/>
      <w:numFmt w:val="lowerLetter"/>
      <w:lvlText w:val="(%1)"/>
      <w:lvlJc w:val="left"/>
      <w:pPr>
        <w:ind w:left="581" w:hanging="360"/>
      </w:pPr>
      <w:rPr>
        <w:rFonts w:ascii="Arial" w:eastAsia="Arial" w:hAnsi="Arial" w:cs="Arial"/>
        <w:b w:val="0"/>
        <w:color w:val="000000"/>
        <w:sz w:val="22"/>
        <w:szCs w:val="22"/>
      </w:rPr>
    </w:lvl>
    <w:lvl w:ilvl="1">
      <w:numFmt w:val="bullet"/>
      <w:lvlText w:val="•"/>
      <w:lvlJc w:val="left"/>
      <w:pPr>
        <w:ind w:left="1498" w:hanging="360"/>
      </w:pPr>
    </w:lvl>
    <w:lvl w:ilvl="2">
      <w:numFmt w:val="bullet"/>
      <w:lvlText w:val="•"/>
      <w:lvlJc w:val="left"/>
      <w:pPr>
        <w:ind w:left="2416" w:hanging="360"/>
      </w:pPr>
    </w:lvl>
    <w:lvl w:ilvl="3">
      <w:numFmt w:val="bullet"/>
      <w:lvlText w:val="•"/>
      <w:lvlJc w:val="left"/>
      <w:pPr>
        <w:ind w:left="3334" w:hanging="360"/>
      </w:pPr>
    </w:lvl>
    <w:lvl w:ilvl="4">
      <w:numFmt w:val="bullet"/>
      <w:lvlText w:val="•"/>
      <w:lvlJc w:val="left"/>
      <w:pPr>
        <w:ind w:left="4252" w:hanging="360"/>
      </w:pPr>
    </w:lvl>
    <w:lvl w:ilvl="5">
      <w:numFmt w:val="bullet"/>
      <w:lvlText w:val="•"/>
      <w:lvlJc w:val="left"/>
      <w:pPr>
        <w:ind w:left="5170" w:hanging="360"/>
      </w:pPr>
    </w:lvl>
    <w:lvl w:ilvl="6">
      <w:numFmt w:val="bullet"/>
      <w:lvlText w:val="•"/>
      <w:lvlJc w:val="left"/>
      <w:pPr>
        <w:ind w:left="6088" w:hanging="360"/>
      </w:pPr>
    </w:lvl>
    <w:lvl w:ilvl="7">
      <w:numFmt w:val="bullet"/>
      <w:lvlText w:val="•"/>
      <w:lvlJc w:val="left"/>
      <w:pPr>
        <w:ind w:left="7006" w:hanging="360"/>
      </w:pPr>
    </w:lvl>
    <w:lvl w:ilvl="8">
      <w:numFmt w:val="bullet"/>
      <w:lvlText w:val="•"/>
      <w:lvlJc w:val="left"/>
      <w:pPr>
        <w:ind w:left="7924" w:hanging="360"/>
      </w:pPr>
    </w:lvl>
  </w:abstractNum>
  <w:abstractNum w:abstractNumId="20" w15:restartNumberingAfterBreak="0">
    <w:nsid w:val="6CF83815"/>
    <w:multiLevelType w:val="multilevel"/>
    <w:tmpl w:val="6CF83815"/>
    <w:lvl w:ilvl="0">
      <w:start w:val="4"/>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1" w15:restartNumberingAfterBreak="0">
    <w:nsid w:val="6ED36262"/>
    <w:multiLevelType w:val="multilevel"/>
    <w:tmpl w:val="6ED3626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6F3343F4"/>
    <w:multiLevelType w:val="multilevel"/>
    <w:tmpl w:val="6F3343F4"/>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3" w15:restartNumberingAfterBreak="0">
    <w:nsid w:val="76880E46"/>
    <w:multiLevelType w:val="hybridMultilevel"/>
    <w:tmpl w:val="6D64EC4A"/>
    <w:lvl w:ilvl="0" w:tplc="364EAF6C">
      <w:start w:val="9"/>
      <w:numFmt w:val="decimal"/>
      <w:lvlText w:val="%1."/>
      <w:lvlJc w:val="left"/>
      <w:pPr>
        <w:ind w:left="360" w:hanging="360"/>
      </w:pPr>
      <w:rPr>
        <w:rFonts w:hint="default"/>
      </w:rPr>
    </w:lvl>
    <w:lvl w:ilvl="1" w:tplc="04160019">
      <w:start w:val="1"/>
      <w:numFmt w:val="lowerLetter"/>
      <w:lvlText w:val="%2."/>
      <w:lvlJc w:val="left"/>
      <w:pPr>
        <w:ind w:left="1470" w:hanging="360"/>
      </w:pPr>
    </w:lvl>
    <w:lvl w:ilvl="2" w:tplc="0416001B" w:tentative="1">
      <w:start w:val="1"/>
      <w:numFmt w:val="lowerRoman"/>
      <w:lvlText w:val="%3."/>
      <w:lvlJc w:val="right"/>
      <w:pPr>
        <w:ind w:left="2190" w:hanging="180"/>
      </w:pPr>
    </w:lvl>
    <w:lvl w:ilvl="3" w:tplc="0416000F" w:tentative="1">
      <w:start w:val="1"/>
      <w:numFmt w:val="decimal"/>
      <w:lvlText w:val="%4."/>
      <w:lvlJc w:val="left"/>
      <w:pPr>
        <w:ind w:left="2910" w:hanging="360"/>
      </w:pPr>
    </w:lvl>
    <w:lvl w:ilvl="4" w:tplc="04160019" w:tentative="1">
      <w:start w:val="1"/>
      <w:numFmt w:val="lowerLetter"/>
      <w:lvlText w:val="%5."/>
      <w:lvlJc w:val="left"/>
      <w:pPr>
        <w:ind w:left="3630" w:hanging="360"/>
      </w:pPr>
    </w:lvl>
    <w:lvl w:ilvl="5" w:tplc="0416001B" w:tentative="1">
      <w:start w:val="1"/>
      <w:numFmt w:val="lowerRoman"/>
      <w:lvlText w:val="%6."/>
      <w:lvlJc w:val="right"/>
      <w:pPr>
        <w:ind w:left="4350" w:hanging="180"/>
      </w:pPr>
    </w:lvl>
    <w:lvl w:ilvl="6" w:tplc="0416000F" w:tentative="1">
      <w:start w:val="1"/>
      <w:numFmt w:val="decimal"/>
      <w:lvlText w:val="%7."/>
      <w:lvlJc w:val="left"/>
      <w:pPr>
        <w:ind w:left="5070" w:hanging="360"/>
      </w:pPr>
    </w:lvl>
    <w:lvl w:ilvl="7" w:tplc="04160019" w:tentative="1">
      <w:start w:val="1"/>
      <w:numFmt w:val="lowerLetter"/>
      <w:lvlText w:val="%8."/>
      <w:lvlJc w:val="left"/>
      <w:pPr>
        <w:ind w:left="5790" w:hanging="360"/>
      </w:pPr>
    </w:lvl>
    <w:lvl w:ilvl="8" w:tplc="0416001B" w:tentative="1">
      <w:start w:val="1"/>
      <w:numFmt w:val="lowerRoman"/>
      <w:lvlText w:val="%9."/>
      <w:lvlJc w:val="right"/>
      <w:pPr>
        <w:ind w:left="6510" w:hanging="180"/>
      </w:pPr>
    </w:lvl>
  </w:abstractNum>
  <w:abstractNum w:abstractNumId="24" w15:restartNumberingAfterBreak="0">
    <w:nsid w:val="768A59B0"/>
    <w:multiLevelType w:val="hybridMultilevel"/>
    <w:tmpl w:val="1D92BE64"/>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5" w15:restartNumberingAfterBreak="0">
    <w:nsid w:val="7CED5FB6"/>
    <w:multiLevelType w:val="multilevel"/>
    <w:tmpl w:val="1A94FDC2"/>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6" w15:restartNumberingAfterBreak="0">
    <w:nsid w:val="7F467C0C"/>
    <w:multiLevelType w:val="hybridMultilevel"/>
    <w:tmpl w:val="920EB80C"/>
    <w:lvl w:ilvl="0" w:tplc="79227B7A">
      <w:start w:val="1"/>
      <w:numFmt w:val="upp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num w:numId="1">
    <w:abstractNumId w:val="9"/>
  </w:num>
  <w:num w:numId="2">
    <w:abstractNumId w:val="14"/>
  </w:num>
  <w:num w:numId="3">
    <w:abstractNumId w:val="25"/>
  </w:num>
  <w:num w:numId="4">
    <w:abstractNumId w:val="17"/>
  </w:num>
  <w:num w:numId="5">
    <w:abstractNumId w:val="1"/>
  </w:num>
  <w:num w:numId="6">
    <w:abstractNumId w:val="19"/>
  </w:num>
  <w:num w:numId="7">
    <w:abstractNumId w:val="15"/>
  </w:num>
  <w:num w:numId="8">
    <w:abstractNumId w:val="11"/>
  </w:num>
  <w:num w:numId="9">
    <w:abstractNumId w:val="10"/>
  </w:num>
  <w:num w:numId="10">
    <w:abstractNumId w:val="4"/>
  </w:num>
  <w:num w:numId="11">
    <w:abstractNumId w:val="26"/>
  </w:num>
  <w:num w:numId="12">
    <w:abstractNumId w:val="16"/>
  </w:num>
  <w:num w:numId="13">
    <w:abstractNumId w:val="24"/>
  </w:num>
  <w:num w:numId="14">
    <w:abstractNumId w:val="23"/>
  </w:num>
  <w:num w:numId="15">
    <w:abstractNumId w:val="18"/>
  </w:num>
  <w:num w:numId="16">
    <w:abstractNumId w:val="3"/>
  </w:num>
  <w:num w:numId="17">
    <w:abstractNumId w:val="2"/>
  </w:num>
  <w:num w:numId="18">
    <w:abstractNumId w:val="21"/>
  </w:num>
  <w:num w:numId="19">
    <w:abstractNumId w:val="8"/>
  </w:num>
  <w:num w:numId="20">
    <w:abstractNumId w:val="7"/>
  </w:num>
  <w:num w:numId="21">
    <w:abstractNumId w:val="0"/>
  </w:num>
  <w:num w:numId="22">
    <w:abstractNumId w:val="22"/>
  </w:num>
  <w:num w:numId="23">
    <w:abstractNumId w:val="20"/>
  </w:num>
  <w:num w:numId="24">
    <w:abstractNumId w:val="12"/>
  </w:num>
  <w:num w:numId="25">
    <w:abstractNumId w:val="13"/>
  </w:num>
  <w:num w:numId="26">
    <w:abstractNumId w:val="6"/>
  </w:num>
  <w:num w:numId="27">
    <w:abstractNumId w:val="5"/>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52B66"/>
    <w:rsid w:val="000353EC"/>
    <w:rsid w:val="00035B1B"/>
    <w:rsid w:val="00050743"/>
    <w:rsid w:val="00055798"/>
    <w:rsid w:val="00083104"/>
    <w:rsid w:val="000832B4"/>
    <w:rsid w:val="00084ABB"/>
    <w:rsid w:val="00106107"/>
    <w:rsid w:val="001115C4"/>
    <w:rsid w:val="00123BD9"/>
    <w:rsid w:val="00146925"/>
    <w:rsid w:val="001476F7"/>
    <w:rsid w:val="00165CD5"/>
    <w:rsid w:val="00175B62"/>
    <w:rsid w:val="00187239"/>
    <w:rsid w:val="001A7512"/>
    <w:rsid w:val="001E129F"/>
    <w:rsid w:val="00205D96"/>
    <w:rsid w:val="002259E7"/>
    <w:rsid w:val="002432BC"/>
    <w:rsid w:val="00250363"/>
    <w:rsid w:val="00277013"/>
    <w:rsid w:val="00293D14"/>
    <w:rsid w:val="002C483E"/>
    <w:rsid w:val="002E6789"/>
    <w:rsid w:val="00331492"/>
    <w:rsid w:val="00340371"/>
    <w:rsid w:val="003503E5"/>
    <w:rsid w:val="003662E3"/>
    <w:rsid w:val="00396728"/>
    <w:rsid w:val="003C3F29"/>
    <w:rsid w:val="003C612B"/>
    <w:rsid w:val="003C7FF6"/>
    <w:rsid w:val="003E3512"/>
    <w:rsid w:val="003F0D9A"/>
    <w:rsid w:val="004851CD"/>
    <w:rsid w:val="004A03DF"/>
    <w:rsid w:val="004A49AB"/>
    <w:rsid w:val="004C2AC2"/>
    <w:rsid w:val="004D17B7"/>
    <w:rsid w:val="004E6A87"/>
    <w:rsid w:val="004F5771"/>
    <w:rsid w:val="0052019C"/>
    <w:rsid w:val="00525676"/>
    <w:rsid w:val="00534C25"/>
    <w:rsid w:val="005528BA"/>
    <w:rsid w:val="00552B66"/>
    <w:rsid w:val="00562C72"/>
    <w:rsid w:val="005C640E"/>
    <w:rsid w:val="005F5E47"/>
    <w:rsid w:val="005F7B02"/>
    <w:rsid w:val="006223E3"/>
    <w:rsid w:val="006304A2"/>
    <w:rsid w:val="006310C8"/>
    <w:rsid w:val="00637410"/>
    <w:rsid w:val="00655B18"/>
    <w:rsid w:val="00673090"/>
    <w:rsid w:val="006A50F5"/>
    <w:rsid w:val="006B07F8"/>
    <w:rsid w:val="00716942"/>
    <w:rsid w:val="0074567D"/>
    <w:rsid w:val="007548C9"/>
    <w:rsid w:val="007738E7"/>
    <w:rsid w:val="007A4AEB"/>
    <w:rsid w:val="007C1941"/>
    <w:rsid w:val="007C7B76"/>
    <w:rsid w:val="007D217C"/>
    <w:rsid w:val="008E53F1"/>
    <w:rsid w:val="00910281"/>
    <w:rsid w:val="009423AD"/>
    <w:rsid w:val="00993FBD"/>
    <w:rsid w:val="00A10B1B"/>
    <w:rsid w:val="00A33E14"/>
    <w:rsid w:val="00A51B0E"/>
    <w:rsid w:val="00A544D7"/>
    <w:rsid w:val="00A75693"/>
    <w:rsid w:val="00A8735B"/>
    <w:rsid w:val="00AE35CB"/>
    <w:rsid w:val="00B50917"/>
    <w:rsid w:val="00B51CFC"/>
    <w:rsid w:val="00B6102F"/>
    <w:rsid w:val="00BA77BE"/>
    <w:rsid w:val="00BB0E1E"/>
    <w:rsid w:val="00BE4ADA"/>
    <w:rsid w:val="00C10FBD"/>
    <w:rsid w:val="00C159DF"/>
    <w:rsid w:val="00C42836"/>
    <w:rsid w:val="00C541C0"/>
    <w:rsid w:val="00C66383"/>
    <w:rsid w:val="00CB3B96"/>
    <w:rsid w:val="00CC17B9"/>
    <w:rsid w:val="00CC2DB1"/>
    <w:rsid w:val="00D17FF1"/>
    <w:rsid w:val="00D22453"/>
    <w:rsid w:val="00DA05C4"/>
    <w:rsid w:val="00DC3199"/>
    <w:rsid w:val="00DD1A66"/>
    <w:rsid w:val="00DF04AE"/>
    <w:rsid w:val="00E03C5B"/>
    <w:rsid w:val="00E36419"/>
    <w:rsid w:val="00E567E0"/>
    <w:rsid w:val="00E74544"/>
    <w:rsid w:val="00EC3C03"/>
    <w:rsid w:val="00F02113"/>
    <w:rsid w:val="00F14CD9"/>
    <w:rsid w:val="00F65F5A"/>
    <w:rsid w:val="00F807E1"/>
    <w:rsid w:val="00F8744F"/>
    <w:rsid w:val="00FA2F6E"/>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FDC052A1-68AF-4217-B5AF-909355BF5D8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pt-BR"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0"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552B66"/>
    <w:pPr>
      <w:widowControl w:val="0"/>
      <w:spacing w:after="0" w:line="240" w:lineRule="auto"/>
    </w:pPr>
    <w:rPr>
      <w:rFonts w:ascii="Calibri" w:eastAsia="Calibri" w:hAnsi="Calibri" w:cs="Calibri"/>
      <w:lang w:val="pt-PT" w:eastAsia="pt-BR"/>
    </w:rPr>
  </w:style>
  <w:style w:type="paragraph" w:styleId="Ttulo1">
    <w:name w:val="heading 1"/>
    <w:basedOn w:val="Normal"/>
    <w:link w:val="Ttulo1Char"/>
    <w:uiPriority w:val="9"/>
    <w:qFormat/>
    <w:rsid w:val="00552B66"/>
    <w:pPr>
      <w:ind w:left="28"/>
      <w:outlineLvl w:val="0"/>
    </w:pPr>
    <w:rPr>
      <w:b/>
      <w:bCs/>
      <w:sz w:val="18"/>
      <w:szCs w:val="18"/>
    </w:rPr>
  </w:style>
  <w:style w:type="paragraph" w:styleId="Ttulo2">
    <w:name w:val="heading 2"/>
    <w:basedOn w:val="Normal"/>
    <w:next w:val="Normal"/>
    <w:link w:val="Ttulo2Char"/>
    <w:uiPriority w:val="9"/>
    <w:semiHidden/>
    <w:unhideWhenUsed/>
    <w:qFormat/>
    <w:rsid w:val="00552B66"/>
    <w:pPr>
      <w:keepNext/>
      <w:keepLines/>
      <w:spacing w:before="360" w:after="80"/>
      <w:outlineLvl w:val="1"/>
    </w:pPr>
    <w:rPr>
      <w:b/>
      <w:sz w:val="36"/>
      <w:szCs w:val="36"/>
    </w:rPr>
  </w:style>
  <w:style w:type="paragraph" w:styleId="Ttulo3">
    <w:name w:val="heading 3"/>
    <w:basedOn w:val="Normal"/>
    <w:next w:val="Normal"/>
    <w:link w:val="Ttulo3Char"/>
    <w:uiPriority w:val="9"/>
    <w:semiHidden/>
    <w:unhideWhenUsed/>
    <w:qFormat/>
    <w:rsid w:val="00552B66"/>
    <w:pPr>
      <w:keepNext/>
      <w:keepLines/>
      <w:spacing w:before="280" w:after="80"/>
      <w:outlineLvl w:val="2"/>
    </w:pPr>
    <w:rPr>
      <w:b/>
      <w:sz w:val="28"/>
      <w:szCs w:val="28"/>
    </w:rPr>
  </w:style>
  <w:style w:type="paragraph" w:styleId="Ttulo4">
    <w:name w:val="heading 4"/>
    <w:basedOn w:val="Normal"/>
    <w:next w:val="Normal"/>
    <w:link w:val="Ttulo4Char"/>
    <w:uiPriority w:val="9"/>
    <w:semiHidden/>
    <w:unhideWhenUsed/>
    <w:qFormat/>
    <w:rsid w:val="00552B66"/>
    <w:pPr>
      <w:keepNext/>
      <w:keepLines/>
      <w:spacing w:before="240" w:after="40"/>
      <w:outlineLvl w:val="3"/>
    </w:pPr>
    <w:rPr>
      <w:b/>
      <w:sz w:val="24"/>
      <w:szCs w:val="24"/>
    </w:rPr>
  </w:style>
  <w:style w:type="paragraph" w:styleId="Ttulo5">
    <w:name w:val="heading 5"/>
    <w:basedOn w:val="Normal"/>
    <w:next w:val="Normal"/>
    <w:link w:val="Ttulo5Char"/>
    <w:uiPriority w:val="9"/>
    <w:semiHidden/>
    <w:unhideWhenUsed/>
    <w:qFormat/>
    <w:rsid w:val="00552B66"/>
    <w:pPr>
      <w:keepNext/>
      <w:keepLines/>
      <w:spacing w:before="220" w:after="40"/>
      <w:outlineLvl w:val="4"/>
    </w:pPr>
    <w:rPr>
      <w:b/>
    </w:rPr>
  </w:style>
  <w:style w:type="paragraph" w:styleId="Ttulo6">
    <w:name w:val="heading 6"/>
    <w:basedOn w:val="Normal"/>
    <w:next w:val="Normal"/>
    <w:link w:val="Ttulo6Char"/>
    <w:uiPriority w:val="9"/>
    <w:semiHidden/>
    <w:unhideWhenUsed/>
    <w:qFormat/>
    <w:rsid w:val="00552B66"/>
    <w:pPr>
      <w:keepNext/>
      <w:keepLines/>
      <w:spacing w:before="200" w:after="40"/>
      <w:outlineLvl w:val="5"/>
    </w:pPr>
    <w:rPr>
      <w:b/>
      <w:sz w:val="20"/>
      <w:szCs w:val="20"/>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Ttulo1Char">
    <w:name w:val="Título 1 Char"/>
    <w:basedOn w:val="Fontepargpadro"/>
    <w:link w:val="Ttulo1"/>
    <w:uiPriority w:val="9"/>
    <w:rsid w:val="00552B66"/>
    <w:rPr>
      <w:rFonts w:ascii="Calibri" w:eastAsia="Calibri" w:hAnsi="Calibri" w:cs="Calibri"/>
      <w:b/>
      <w:bCs/>
      <w:sz w:val="18"/>
      <w:szCs w:val="18"/>
      <w:lang w:val="pt-PT" w:eastAsia="pt-BR"/>
    </w:rPr>
  </w:style>
  <w:style w:type="character" w:customStyle="1" w:styleId="Ttulo2Char">
    <w:name w:val="Título 2 Char"/>
    <w:basedOn w:val="Fontepargpadro"/>
    <w:link w:val="Ttulo2"/>
    <w:uiPriority w:val="9"/>
    <w:semiHidden/>
    <w:rsid w:val="00552B66"/>
    <w:rPr>
      <w:rFonts w:ascii="Calibri" w:eastAsia="Calibri" w:hAnsi="Calibri" w:cs="Calibri"/>
      <w:b/>
      <w:sz w:val="36"/>
      <w:szCs w:val="36"/>
      <w:lang w:val="pt-PT" w:eastAsia="pt-BR"/>
    </w:rPr>
  </w:style>
  <w:style w:type="character" w:customStyle="1" w:styleId="Ttulo3Char">
    <w:name w:val="Título 3 Char"/>
    <w:basedOn w:val="Fontepargpadro"/>
    <w:link w:val="Ttulo3"/>
    <w:uiPriority w:val="9"/>
    <w:semiHidden/>
    <w:rsid w:val="00552B66"/>
    <w:rPr>
      <w:rFonts w:ascii="Calibri" w:eastAsia="Calibri" w:hAnsi="Calibri" w:cs="Calibri"/>
      <w:b/>
      <w:sz w:val="28"/>
      <w:szCs w:val="28"/>
      <w:lang w:val="pt-PT" w:eastAsia="pt-BR"/>
    </w:rPr>
  </w:style>
  <w:style w:type="character" w:customStyle="1" w:styleId="Ttulo4Char">
    <w:name w:val="Título 4 Char"/>
    <w:basedOn w:val="Fontepargpadro"/>
    <w:link w:val="Ttulo4"/>
    <w:uiPriority w:val="9"/>
    <w:semiHidden/>
    <w:rsid w:val="00552B66"/>
    <w:rPr>
      <w:rFonts w:ascii="Calibri" w:eastAsia="Calibri" w:hAnsi="Calibri" w:cs="Calibri"/>
      <w:b/>
      <w:sz w:val="24"/>
      <w:szCs w:val="24"/>
      <w:lang w:val="pt-PT" w:eastAsia="pt-BR"/>
    </w:rPr>
  </w:style>
  <w:style w:type="character" w:customStyle="1" w:styleId="Ttulo5Char">
    <w:name w:val="Título 5 Char"/>
    <w:basedOn w:val="Fontepargpadro"/>
    <w:link w:val="Ttulo5"/>
    <w:uiPriority w:val="9"/>
    <w:semiHidden/>
    <w:rsid w:val="00552B66"/>
    <w:rPr>
      <w:rFonts w:ascii="Calibri" w:eastAsia="Calibri" w:hAnsi="Calibri" w:cs="Calibri"/>
      <w:b/>
      <w:lang w:val="pt-PT" w:eastAsia="pt-BR"/>
    </w:rPr>
  </w:style>
  <w:style w:type="character" w:customStyle="1" w:styleId="Ttulo6Char">
    <w:name w:val="Título 6 Char"/>
    <w:basedOn w:val="Fontepargpadro"/>
    <w:link w:val="Ttulo6"/>
    <w:uiPriority w:val="9"/>
    <w:semiHidden/>
    <w:rsid w:val="00552B66"/>
    <w:rPr>
      <w:rFonts w:ascii="Calibri" w:eastAsia="Calibri" w:hAnsi="Calibri" w:cs="Calibri"/>
      <w:b/>
      <w:sz w:val="20"/>
      <w:szCs w:val="20"/>
      <w:lang w:val="pt-PT" w:eastAsia="pt-BR"/>
    </w:rPr>
  </w:style>
  <w:style w:type="paragraph" w:styleId="Ttulo">
    <w:name w:val="Title"/>
    <w:basedOn w:val="Normal"/>
    <w:next w:val="Normal"/>
    <w:link w:val="TtuloChar"/>
    <w:qFormat/>
    <w:rsid w:val="00552B66"/>
    <w:pPr>
      <w:keepNext/>
      <w:keepLines/>
      <w:spacing w:before="480" w:after="120"/>
    </w:pPr>
    <w:rPr>
      <w:b/>
      <w:sz w:val="72"/>
      <w:szCs w:val="72"/>
    </w:rPr>
  </w:style>
  <w:style w:type="character" w:customStyle="1" w:styleId="TtuloChar">
    <w:name w:val="Título Char"/>
    <w:basedOn w:val="Fontepargpadro"/>
    <w:link w:val="Ttulo"/>
    <w:rsid w:val="00552B66"/>
    <w:rPr>
      <w:rFonts w:ascii="Calibri" w:eastAsia="Calibri" w:hAnsi="Calibri" w:cs="Calibri"/>
      <w:b/>
      <w:sz w:val="72"/>
      <w:szCs w:val="72"/>
      <w:lang w:val="pt-PT" w:eastAsia="pt-BR"/>
    </w:rPr>
  </w:style>
  <w:style w:type="paragraph" w:styleId="Corpodetexto">
    <w:name w:val="Body Text"/>
    <w:basedOn w:val="Normal"/>
    <w:link w:val="CorpodetextoChar"/>
    <w:uiPriority w:val="1"/>
    <w:qFormat/>
    <w:rsid w:val="00552B66"/>
    <w:rPr>
      <w:sz w:val="18"/>
      <w:szCs w:val="18"/>
    </w:rPr>
  </w:style>
  <w:style w:type="character" w:customStyle="1" w:styleId="CorpodetextoChar">
    <w:name w:val="Corpo de texto Char"/>
    <w:basedOn w:val="Fontepargpadro"/>
    <w:link w:val="Corpodetexto"/>
    <w:uiPriority w:val="1"/>
    <w:rsid w:val="00552B66"/>
    <w:rPr>
      <w:rFonts w:ascii="Calibri" w:eastAsia="Calibri" w:hAnsi="Calibri" w:cs="Calibri"/>
      <w:sz w:val="18"/>
      <w:szCs w:val="18"/>
      <w:lang w:val="pt-PT" w:eastAsia="pt-BR"/>
    </w:rPr>
  </w:style>
  <w:style w:type="paragraph" w:styleId="PargrafodaLista">
    <w:name w:val="List Paragraph"/>
    <w:basedOn w:val="Normal"/>
    <w:uiPriority w:val="34"/>
    <w:qFormat/>
    <w:rsid w:val="00552B66"/>
    <w:pPr>
      <w:ind w:left="232"/>
      <w:jc w:val="both"/>
    </w:pPr>
  </w:style>
  <w:style w:type="paragraph" w:customStyle="1" w:styleId="TableParagraph">
    <w:name w:val="Table Paragraph"/>
    <w:basedOn w:val="Normal"/>
    <w:qFormat/>
    <w:rsid w:val="00552B66"/>
    <w:rPr>
      <w:rFonts w:ascii="Verdana" w:eastAsia="Verdana" w:hAnsi="Verdana" w:cs="Verdana"/>
    </w:rPr>
  </w:style>
  <w:style w:type="paragraph" w:styleId="Cabealho">
    <w:name w:val="header"/>
    <w:aliases w:val="Cabeçalho superior,Heading 1a,h,he,HeaderNN"/>
    <w:basedOn w:val="Normal"/>
    <w:link w:val="CabealhoChar"/>
    <w:uiPriority w:val="99"/>
    <w:unhideWhenUsed/>
    <w:rsid w:val="00552B66"/>
    <w:pPr>
      <w:tabs>
        <w:tab w:val="center" w:pos="4252"/>
        <w:tab w:val="right" w:pos="8504"/>
      </w:tabs>
    </w:pPr>
  </w:style>
  <w:style w:type="character" w:customStyle="1" w:styleId="CabealhoChar">
    <w:name w:val="Cabeçalho Char"/>
    <w:aliases w:val="Cabeçalho superior Char,Heading 1a Char,h Char,he Char,HeaderNN Char"/>
    <w:basedOn w:val="Fontepargpadro"/>
    <w:link w:val="Cabealho"/>
    <w:uiPriority w:val="99"/>
    <w:rsid w:val="00552B66"/>
    <w:rPr>
      <w:rFonts w:ascii="Calibri" w:eastAsia="Calibri" w:hAnsi="Calibri" w:cs="Calibri"/>
      <w:lang w:val="pt-PT" w:eastAsia="pt-BR"/>
    </w:rPr>
  </w:style>
  <w:style w:type="paragraph" w:styleId="Rodap">
    <w:name w:val="footer"/>
    <w:basedOn w:val="Normal"/>
    <w:link w:val="RodapChar"/>
    <w:uiPriority w:val="99"/>
    <w:unhideWhenUsed/>
    <w:rsid w:val="00552B66"/>
    <w:pPr>
      <w:tabs>
        <w:tab w:val="center" w:pos="4252"/>
        <w:tab w:val="right" w:pos="8504"/>
      </w:tabs>
    </w:pPr>
  </w:style>
  <w:style w:type="character" w:customStyle="1" w:styleId="RodapChar">
    <w:name w:val="Rodapé Char"/>
    <w:basedOn w:val="Fontepargpadro"/>
    <w:link w:val="Rodap"/>
    <w:uiPriority w:val="99"/>
    <w:rsid w:val="00552B66"/>
    <w:rPr>
      <w:rFonts w:ascii="Calibri" w:eastAsia="Calibri" w:hAnsi="Calibri" w:cs="Calibri"/>
      <w:lang w:val="pt-PT" w:eastAsia="pt-BR"/>
    </w:rPr>
  </w:style>
  <w:style w:type="table" w:styleId="Tabelacomgrade">
    <w:name w:val="Table Grid"/>
    <w:basedOn w:val="Tabelanormal"/>
    <w:uiPriority w:val="59"/>
    <w:rsid w:val="00552B66"/>
    <w:pPr>
      <w:widowControl w:val="0"/>
      <w:spacing w:after="0" w:line="240" w:lineRule="auto"/>
    </w:pPr>
    <w:rPr>
      <w:rFonts w:ascii="Calibri" w:eastAsia="Calibri" w:hAnsi="Calibri" w:cs="Calibri"/>
      <w:lang w:val="pt-PT" w:eastAsia="pt-B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Fontepargpadro"/>
    <w:uiPriority w:val="99"/>
    <w:unhideWhenUsed/>
    <w:rsid w:val="00552B66"/>
    <w:rPr>
      <w:color w:val="0000FF"/>
      <w:u w:val="single"/>
    </w:rPr>
  </w:style>
  <w:style w:type="paragraph" w:customStyle="1" w:styleId="TEXTO">
    <w:name w:val="TEXTO"/>
    <w:basedOn w:val="Normal"/>
    <w:autoRedefine/>
    <w:qFormat/>
    <w:rsid w:val="00552B66"/>
    <w:pPr>
      <w:widowControl/>
      <w:suppressAutoHyphens/>
      <w:spacing w:line="360" w:lineRule="auto"/>
      <w:ind w:right="-285"/>
      <w:jc w:val="both"/>
    </w:pPr>
    <w:rPr>
      <w:rFonts w:ascii="Arial" w:eastAsia="Arial" w:hAnsi="Arial" w:cs="Arial"/>
      <w:b/>
      <w:bCs/>
      <w:sz w:val="24"/>
      <w:szCs w:val="24"/>
    </w:rPr>
  </w:style>
  <w:style w:type="paragraph" w:customStyle="1" w:styleId="WW-Textosemformatao">
    <w:name w:val="WW-Texto sem formatação"/>
    <w:basedOn w:val="Normal"/>
    <w:qFormat/>
    <w:rsid w:val="00552B66"/>
    <w:pPr>
      <w:widowControl/>
      <w:suppressAutoHyphens/>
    </w:pPr>
    <w:rPr>
      <w:rFonts w:ascii="Courier New" w:eastAsia="Times New Roman" w:hAnsi="Courier New" w:cs="Courier New"/>
      <w:sz w:val="20"/>
      <w:szCs w:val="20"/>
      <w:lang w:val="pt-BR" w:eastAsia="ar-SA"/>
    </w:rPr>
  </w:style>
  <w:style w:type="paragraph" w:styleId="NormalWeb">
    <w:name w:val="Normal (Web)"/>
    <w:basedOn w:val="Normal"/>
    <w:uiPriority w:val="99"/>
    <w:unhideWhenUsed/>
    <w:qFormat/>
    <w:rsid w:val="00552B66"/>
    <w:pPr>
      <w:widowControl/>
      <w:spacing w:before="100" w:beforeAutospacing="1" w:after="100" w:afterAutospacing="1"/>
    </w:pPr>
    <w:rPr>
      <w:rFonts w:ascii="Times New Roman" w:eastAsia="Times New Roman" w:hAnsi="Times New Roman" w:cs="Times New Roman"/>
      <w:sz w:val="24"/>
      <w:szCs w:val="24"/>
      <w:lang w:val="pt-BR"/>
    </w:rPr>
  </w:style>
  <w:style w:type="paragraph" w:customStyle="1" w:styleId="Nivel01">
    <w:name w:val="Nivel 01"/>
    <w:basedOn w:val="Ttulo1"/>
    <w:next w:val="Normal"/>
    <w:autoRedefine/>
    <w:qFormat/>
    <w:rsid w:val="00552B66"/>
    <w:pPr>
      <w:keepNext/>
      <w:keepLines/>
      <w:widowControl/>
      <w:numPr>
        <w:numId w:val="8"/>
      </w:numPr>
      <w:tabs>
        <w:tab w:val="left" w:pos="567"/>
      </w:tabs>
      <w:spacing w:beforeLines="120" w:afterLines="120" w:line="312" w:lineRule="auto"/>
      <w:jc w:val="both"/>
    </w:pPr>
    <w:rPr>
      <w:rFonts w:ascii="Arial" w:eastAsiaTheme="majorEastAsia" w:hAnsi="Arial" w:cs="Arial"/>
      <w:sz w:val="20"/>
      <w:szCs w:val="20"/>
      <w:lang w:val="pt-BR"/>
    </w:rPr>
  </w:style>
  <w:style w:type="paragraph" w:customStyle="1" w:styleId="Nivel2">
    <w:name w:val="Nivel 2"/>
    <w:basedOn w:val="Normal"/>
    <w:link w:val="Nivel2Char"/>
    <w:qFormat/>
    <w:rsid w:val="00552B66"/>
    <w:pPr>
      <w:widowControl/>
      <w:tabs>
        <w:tab w:val="num" w:pos="1440"/>
      </w:tabs>
      <w:spacing w:before="120" w:after="120" w:line="276" w:lineRule="auto"/>
      <w:ind w:left="1440" w:hanging="720"/>
      <w:jc w:val="both"/>
    </w:pPr>
    <w:rPr>
      <w:rFonts w:ascii="Arial" w:eastAsiaTheme="minorEastAsia" w:hAnsi="Arial" w:cs="Arial"/>
      <w:color w:val="000000"/>
      <w:sz w:val="20"/>
      <w:szCs w:val="20"/>
      <w:lang w:val="pt-BR"/>
    </w:rPr>
  </w:style>
  <w:style w:type="character" w:customStyle="1" w:styleId="Nivel2Char">
    <w:name w:val="Nivel 2 Char"/>
    <w:basedOn w:val="Fontepargpadro"/>
    <w:link w:val="Nivel2"/>
    <w:locked/>
    <w:rsid w:val="00552B66"/>
    <w:rPr>
      <w:rFonts w:ascii="Arial" w:eastAsiaTheme="minorEastAsia" w:hAnsi="Arial" w:cs="Arial"/>
      <w:color w:val="000000"/>
      <w:sz w:val="20"/>
      <w:szCs w:val="20"/>
      <w:lang w:eastAsia="pt-BR"/>
    </w:rPr>
  </w:style>
  <w:style w:type="paragraph" w:customStyle="1" w:styleId="Nivel3">
    <w:name w:val="Nivel 3"/>
    <w:basedOn w:val="Normal"/>
    <w:link w:val="Nivel3Char"/>
    <w:qFormat/>
    <w:rsid w:val="00552B66"/>
    <w:pPr>
      <w:widowControl/>
      <w:numPr>
        <w:ilvl w:val="2"/>
        <w:numId w:val="8"/>
      </w:numPr>
      <w:spacing w:before="120" w:after="120" w:line="276" w:lineRule="auto"/>
      <w:jc w:val="both"/>
    </w:pPr>
    <w:rPr>
      <w:rFonts w:ascii="Arial" w:eastAsiaTheme="minorEastAsia" w:hAnsi="Arial" w:cs="Arial"/>
      <w:color w:val="000000"/>
      <w:sz w:val="20"/>
      <w:szCs w:val="20"/>
      <w:lang w:val="pt-BR"/>
    </w:rPr>
  </w:style>
  <w:style w:type="character" w:customStyle="1" w:styleId="Nivel3Char">
    <w:name w:val="Nivel 3 Char"/>
    <w:basedOn w:val="Fontepargpadro"/>
    <w:link w:val="Nivel3"/>
    <w:rsid w:val="00552B66"/>
    <w:rPr>
      <w:rFonts w:ascii="Arial" w:eastAsiaTheme="minorEastAsia" w:hAnsi="Arial" w:cs="Arial"/>
      <w:color w:val="000000"/>
      <w:sz w:val="20"/>
      <w:szCs w:val="20"/>
      <w:lang w:eastAsia="pt-BR"/>
    </w:rPr>
  </w:style>
  <w:style w:type="paragraph" w:customStyle="1" w:styleId="Nivel4">
    <w:name w:val="Nivel 4"/>
    <w:basedOn w:val="Nivel3"/>
    <w:link w:val="Nivel4Char"/>
    <w:qFormat/>
    <w:rsid w:val="00552B66"/>
    <w:pPr>
      <w:numPr>
        <w:ilvl w:val="3"/>
      </w:numPr>
      <w:ind w:left="567" w:firstLine="0"/>
    </w:pPr>
    <w:rPr>
      <w:color w:val="auto"/>
    </w:rPr>
  </w:style>
  <w:style w:type="character" w:customStyle="1" w:styleId="Nivel4Char">
    <w:name w:val="Nivel 4 Char"/>
    <w:basedOn w:val="Fontepargpadro"/>
    <w:link w:val="Nivel4"/>
    <w:rsid w:val="00552B66"/>
    <w:rPr>
      <w:rFonts w:ascii="Arial" w:eastAsiaTheme="minorEastAsia" w:hAnsi="Arial" w:cs="Arial"/>
      <w:sz w:val="20"/>
      <w:szCs w:val="20"/>
      <w:lang w:eastAsia="pt-BR"/>
    </w:rPr>
  </w:style>
  <w:style w:type="paragraph" w:customStyle="1" w:styleId="Nivel5">
    <w:name w:val="Nivel 5"/>
    <w:basedOn w:val="Nivel4"/>
    <w:qFormat/>
    <w:rsid w:val="00552B66"/>
    <w:pPr>
      <w:numPr>
        <w:ilvl w:val="4"/>
      </w:numPr>
      <w:ind w:left="851" w:firstLine="0"/>
    </w:pPr>
  </w:style>
  <w:style w:type="paragraph" w:customStyle="1" w:styleId="textbody">
    <w:name w:val="textbody"/>
    <w:basedOn w:val="Normal"/>
    <w:rsid w:val="00552B66"/>
    <w:pPr>
      <w:widowControl/>
      <w:spacing w:before="100" w:beforeAutospacing="1" w:after="100" w:afterAutospacing="1"/>
    </w:pPr>
    <w:rPr>
      <w:rFonts w:ascii="Times New Roman" w:eastAsia="Times New Roman" w:hAnsi="Times New Roman" w:cs="Times New Roman"/>
      <w:sz w:val="24"/>
      <w:szCs w:val="24"/>
      <w:lang w:val="pt-BR"/>
    </w:rPr>
  </w:style>
  <w:style w:type="character" w:styleId="Refdecomentrio">
    <w:name w:val="annotation reference"/>
    <w:basedOn w:val="Fontepargpadro"/>
    <w:uiPriority w:val="99"/>
    <w:unhideWhenUsed/>
    <w:rsid w:val="00552B66"/>
    <w:rPr>
      <w:sz w:val="16"/>
      <w:szCs w:val="16"/>
    </w:rPr>
  </w:style>
  <w:style w:type="paragraph" w:styleId="Textodecomentrio">
    <w:name w:val="annotation text"/>
    <w:basedOn w:val="Normal"/>
    <w:link w:val="TextodecomentrioChar"/>
    <w:uiPriority w:val="99"/>
    <w:unhideWhenUsed/>
    <w:rsid w:val="00552B66"/>
    <w:pPr>
      <w:widowControl/>
    </w:pPr>
    <w:rPr>
      <w:rFonts w:ascii="Ecofont_Spranq_eco_Sans" w:eastAsiaTheme="minorEastAsia" w:hAnsi="Ecofont_Spranq_eco_Sans" w:cs="Tahoma"/>
      <w:sz w:val="20"/>
      <w:szCs w:val="20"/>
      <w:lang w:val="pt-BR"/>
    </w:rPr>
  </w:style>
  <w:style w:type="character" w:customStyle="1" w:styleId="TextodecomentrioChar">
    <w:name w:val="Texto de comentário Char"/>
    <w:basedOn w:val="Fontepargpadro"/>
    <w:link w:val="Textodecomentrio"/>
    <w:uiPriority w:val="99"/>
    <w:qFormat/>
    <w:rsid w:val="00552B66"/>
    <w:rPr>
      <w:rFonts w:ascii="Ecofont_Spranq_eco_Sans" w:eastAsiaTheme="minorEastAsia" w:hAnsi="Ecofont_Spranq_eco_Sans" w:cs="Tahoma"/>
      <w:sz w:val="20"/>
      <w:szCs w:val="20"/>
      <w:lang w:eastAsia="pt-BR"/>
    </w:rPr>
  </w:style>
  <w:style w:type="paragraph" w:styleId="Subttulo">
    <w:name w:val="Subtitle"/>
    <w:basedOn w:val="Normal"/>
    <w:next w:val="Normal"/>
    <w:link w:val="SubttuloChar"/>
    <w:uiPriority w:val="11"/>
    <w:qFormat/>
    <w:rsid w:val="00552B66"/>
    <w:pPr>
      <w:keepNext/>
      <w:keepLines/>
      <w:spacing w:before="360" w:after="80"/>
    </w:pPr>
    <w:rPr>
      <w:rFonts w:ascii="Georgia" w:eastAsia="Georgia" w:hAnsi="Georgia" w:cs="Georgia"/>
      <w:i/>
      <w:color w:val="666666"/>
      <w:sz w:val="48"/>
      <w:szCs w:val="48"/>
    </w:rPr>
  </w:style>
  <w:style w:type="character" w:customStyle="1" w:styleId="SubttuloChar">
    <w:name w:val="Subtítulo Char"/>
    <w:basedOn w:val="Fontepargpadro"/>
    <w:link w:val="Subttulo"/>
    <w:uiPriority w:val="11"/>
    <w:rsid w:val="00552B66"/>
    <w:rPr>
      <w:rFonts w:ascii="Georgia" w:eastAsia="Georgia" w:hAnsi="Georgia" w:cs="Georgia"/>
      <w:i/>
      <w:color w:val="666666"/>
      <w:sz w:val="48"/>
      <w:szCs w:val="48"/>
      <w:lang w:val="pt-PT" w:eastAsia="pt-BR"/>
    </w:rPr>
  </w:style>
  <w:style w:type="character" w:customStyle="1" w:styleId="TextodenotadefimChar">
    <w:name w:val="Texto de nota de fim Char"/>
    <w:basedOn w:val="Fontepargpadro"/>
    <w:link w:val="Textodenotadefim"/>
    <w:uiPriority w:val="99"/>
    <w:semiHidden/>
    <w:rsid w:val="00552B66"/>
    <w:rPr>
      <w:rFonts w:ascii="Calibri" w:eastAsia="Calibri" w:hAnsi="Calibri" w:cs="Calibri"/>
      <w:sz w:val="20"/>
      <w:szCs w:val="20"/>
      <w:lang w:val="pt-PT" w:eastAsia="pt-BR"/>
    </w:rPr>
  </w:style>
  <w:style w:type="paragraph" w:styleId="Textodenotadefim">
    <w:name w:val="endnote text"/>
    <w:basedOn w:val="Normal"/>
    <w:link w:val="TextodenotadefimChar"/>
    <w:uiPriority w:val="99"/>
    <w:semiHidden/>
    <w:unhideWhenUsed/>
    <w:rsid w:val="00552B66"/>
    <w:rPr>
      <w:sz w:val="20"/>
      <w:szCs w:val="20"/>
    </w:rPr>
  </w:style>
  <w:style w:type="character" w:customStyle="1" w:styleId="TextodenotaderodapChar">
    <w:name w:val="Texto de nota de rodapé Char"/>
    <w:basedOn w:val="Fontepargpadro"/>
    <w:link w:val="Textodenotaderodap"/>
    <w:uiPriority w:val="99"/>
    <w:semiHidden/>
    <w:qFormat/>
    <w:rsid w:val="00552B66"/>
    <w:rPr>
      <w:rFonts w:ascii="Calibri" w:eastAsia="Calibri" w:hAnsi="Calibri" w:cs="Calibri"/>
      <w:sz w:val="20"/>
      <w:szCs w:val="20"/>
      <w:lang w:val="pt-PT" w:eastAsia="pt-BR"/>
    </w:rPr>
  </w:style>
  <w:style w:type="paragraph" w:styleId="Textodenotaderodap">
    <w:name w:val="footnote text"/>
    <w:basedOn w:val="Normal"/>
    <w:link w:val="TextodenotaderodapChar"/>
    <w:uiPriority w:val="99"/>
    <w:semiHidden/>
    <w:unhideWhenUsed/>
    <w:rsid w:val="00552B66"/>
    <w:rPr>
      <w:sz w:val="20"/>
      <w:szCs w:val="20"/>
    </w:rPr>
  </w:style>
  <w:style w:type="character" w:customStyle="1" w:styleId="TextodebaloChar">
    <w:name w:val="Texto de balão Char"/>
    <w:basedOn w:val="Fontepargpadro"/>
    <w:link w:val="Textodebalo"/>
    <w:uiPriority w:val="99"/>
    <w:semiHidden/>
    <w:rsid w:val="00552B66"/>
    <w:rPr>
      <w:rFonts w:ascii="Segoe UI" w:eastAsia="Calibri" w:hAnsi="Segoe UI" w:cs="Segoe UI"/>
      <w:sz w:val="18"/>
      <w:szCs w:val="18"/>
      <w:lang w:val="pt-PT" w:eastAsia="pt-BR"/>
    </w:rPr>
  </w:style>
  <w:style w:type="paragraph" w:styleId="Textodebalo">
    <w:name w:val="Balloon Text"/>
    <w:basedOn w:val="Normal"/>
    <w:link w:val="TextodebaloChar"/>
    <w:uiPriority w:val="99"/>
    <w:semiHidden/>
    <w:unhideWhenUsed/>
    <w:rsid w:val="00552B66"/>
    <w:rPr>
      <w:rFonts w:ascii="Segoe UI" w:hAnsi="Segoe UI" w:cs="Segoe UI"/>
      <w:sz w:val="18"/>
      <w:szCs w:val="18"/>
    </w:rPr>
  </w:style>
  <w:style w:type="paragraph" w:customStyle="1" w:styleId="Recuodecorpodetexto31">
    <w:name w:val="Recuo de corpo de texto 31"/>
    <w:basedOn w:val="Normal"/>
    <w:qFormat/>
    <w:rsid w:val="00552B66"/>
    <w:pPr>
      <w:tabs>
        <w:tab w:val="left" w:pos="-426"/>
      </w:tabs>
      <w:ind w:left="284" w:hanging="284"/>
      <w:jc w:val="both"/>
    </w:pPr>
    <w:rPr>
      <w:rFonts w:ascii="Arial" w:eastAsia="Times New Roman" w:hAnsi="Arial" w:cs="Times New Roman"/>
      <w:sz w:val="20"/>
      <w:szCs w:val="20"/>
      <w:lang w:val="pt-BR"/>
    </w:rPr>
  </w:style>
  <w:style w:type="paragraph" w:styleId="SemEspaamento">
    <w:name w:val="No Spacing"/>
    <w:uiPriority w:val="1"/>
    <w:qFormat/>
    <w:rsid w:val="00552B66"/>
    <w:pPr>
      <w:spacing w:after="0" w:line="240" w:lineRule="auto"/>
    </w:pPr>
    <w:rPr>
      <w:rFonts w:ascii="Calibri" w:eastAsia="Calibri" w:hAnsi="Calibri" w:cs="Times New Roman"/>
    </w:rPr>
  </w:style>
  <w:style w:type="paragraph" w:customStyle="1" w:styleId="Default">
    <w:name w:val="Default"/>
    <w:rsid w:val="00146925"/>
    <w:pPr>
      <w:autoSpaceDE w:val="0"/>
      <w:autoSpaceDN w:val="0"/>
      <w:adjustRightInd w:val="0"/>
      <w:spacing w:after="0" w:line="240" w:lineRule="auto"/>
    </w:pPr>
    <w:rPr>
      <w:rFonts w:ascii="Times New Roman" w:hAnsi="Times New Roman" w:cs="Times New Roman"/>
      <w:color w:val="000000"/>
      <w:sz w:val="24"/>
      <w:szCs w:val="24"/>
    </w:rPr>
  </w:style>
  <w:style w:type="paragraph" w:customStyle="1" w:styleId="Pa17">
    <w:name w:val="Pa17"/>
    <w:basedOn w:val="Default"/>
    <w:next w:val="Default"/>
    <w:uiPriority w:val="99"/>
    <w:rsid w:val="00146925"/>
    <w:pPr>
      <w:spacing w:line="241" w:lineRule="atLeast"/>
    </w:pPr>
    <w:rPr>
      <w:rFonts w:ascii="Arial" w:hAnsi="Arial" w:cs="Arial"/>
      <w:color w:val="auto"/>
    </w:rPr>
  </w:style>
  <w:style w:type="character" w:customStyle="1" w:styleId="apple-tab-span">
    <w:name w:val="apple-tab-span"/>
    <w:basedOn w:val="Fontepargpadro"/>
    <w:rsid w:val="00055798"/>
  </w:style>
  <w:style w:type="paragraph" w:customStyle="1" w:styleId="dou-paragraph">
    <w:name w:val="dou-paragraph"/>
    <w:basedOn w:val="Normal"/>
    <w:uiPriority w:val="99"/>
    <w:qFormat/>
    <w:rsid w:val="00055798"/>
    <w:pPr>
      <w:widowControl/>
      <w:spacing w:before="100" w:beforeAutospacing="1" w:after="100" w:afterAutospacing="1"/>
    </w:pPr>
    <w:rPr>
      <w:rFonts w:ascii="Times New Roman" w:eastAsia="Times New Roman" w:hAnsi="Times New Roman" w:cs="Times New Roman"/>
      <w:sz w:val="24"/>
      <w:szCs w:val="24"/>
      <w:lang w:val="pt-BR"/>
    </w:rPr>
  </w:style>
  <w:style w:type="paragraph" w:customStyle="1" w:styleId="Nivel01Titulo">
    <w:name w:val="Nivel_01_Titulo"/>
    <w:basedOn w:val="Ttulo1"/>
    <w:next w:val="Normal"/>
    <w:qFormat/>
    <w:rsid w:val="00055798"/>
    <w:pPr>
      <w:keepNext/>
      <w:keepLines/>
      <w:widowControl/>
      <w:numPr>
        <w:numId w:val="15"/>
      </w:numPr>
      <w:tabs>
        <w:tab w:val="left" w:pos="567"/>
      </w:tabs>
      <w:spacing w:before="240"/>
      <w:jc w:val="both"/>
    </w:pPr>
    <w:rPr>
      <w:rFonts w:ascii="Arial" w:eastAsiaTheme="majorEastAsia" w:hAnsi="Arial" w:cs="Times New Roman"/>
      <w:color w:val="2E74B5" w:themeColor="accent1" w:themeShade="BF"/>
      <w:sz w:val="20"/>
      <w:szCs w:val="20"/>
      <w:lang w:val="pt-BR"/>
    </w:rPr>
  </w:style>
  <w:style w:type="paragraph" w:styleId="Citao">
    <w:name w:val="Quote"/>
    <w:aliases w:val="TCU,Citação AGU"/>
    <w:basedOn w:val="Normal"/>
    <w:link w:val="CitaoChar"/>
    <w:qFormat/>
    <w:rsid w:val="00055798"/>
    <w:pPr>
      <w:keepNext/>
      <w:widowControl/>
      <w:pBdr>
        <w:top w:val="single" w:sz="4" w:space="0" w:color="1F497D"/>
        <w:left w:val="single" w:sz="4" w:space="0" w:color="1F497D"/>
        <w:bottom w:val="single" w:sz="4" w:space="0" w:color="1F497D"/>
        <w:right w:val="single" w:sz="4" w:space="0" w:color="1F497D"/>
      </w:pBdr>
      <w:shd w:val="clear" w:color="auto" w:fill="FFFFCC"/>
      <w:tabs>
        <w:tab w:val="left" w:pos="708"/>
      </w:tabs>
      <w:suppressAutoHyphens/>
      <w:overflowPunct w:val="0"/>
      <w:spacing w:before="120"/>
      <w:jc w:val="both"/>
    </w:pPr>
    <w:rPr>
      <w:rFonts w:ascii="Ecofont_Spranq_eco_Sans" w:hAnsi="Ecofont_Spranq_eco_Sans" w:cs="Tahoma"/>
      <w:i/>
      <w:iCs/>
      <w:color w:val="000000"/>
      <w:sz w:val="20"/>
      <w:szCs w:val="24"/>
      <w:lang w:val="pt-BR" w:eastAsia="en-US"/>
    </w:rPr>
  </w:style>
  <w:style w:type="character" w:customStyle="1" w:styleId="CitaoChar">
    <w:name w:val="Citação Char"/>
    <w:aliases w:val="TCU Char,Citação AGU Char"/>
    <w:basedOn w:val="Fontepargpadro"/>
    <w:link w:val="Citao"/>
    <w:rsid w:val="00055798"/>
    <w:rPr>
      <w:rFonts w:ascii="Ecofont_Spranq_eco_Sans" w:eastAsia="Calibri" w:hAnsi="Ecofont_Spranq_eco_Sans" w:cs="Tahoma"/>
      <w:i/>
      <w:iCs/>
      <w:color w:val="000000"/>
      <w:sz w:val="20"/>
      <w:szCs w:val="24"/>
      <w:shd w:val="clear" w:color="auto" w:fill="FFFFCC"/>
    </w:rPr>
  </w:style>
  <w:style w:type="paragraph" w:customStyle="1" w:styleId="Nivel1">
    <w:name w:val="Nivel1"/>
    <w:basedOn w:val="Ttulo1"/>
    <w:next w:val="Normal"/>
    <w:qFormat/>
    <w:rsid w:val="00055798"/>
    <w:pPr>
      <w:keepNext/>
      <w:keepLines/>
      <w:widowControl/>
      <w:numPr>
        <w:numId w:val="16"/>
      </w:numPr>
      <w:spacing w:before="480" w:after="120" w:line="276" w:lineRule="auto"/>
      <w:jc w:val="both"/>
    </w:pPr>
    <w:rPr>
      <w:rFonts w:ascii="Arial" w:eastAsiaTheme="majorEastAsia" w:hAnsi="Arial" w:cs="Arial"/>
      <w:bCs w:val="0"/>
      <w:color w:val="000000"/>
      <w:sz w:val="32"/>
      <w:szCs w:val="32"/>
      <w:lang w:val="pt-BR" w:eastAsia="en-US"/>
    </w:rPr>
  </w:style>
  <w:style w:type="character" w:customStyle="1" w:styleId="AssuntodocomentrioChar">
    <w:name w:val="Assunto do comentário Char"/>
    <w:basedOn w:val="TextodecomentrioChar"/>
    <w:link w:val="Assuntodocomentrio"/>
    <w:uiPriority w:val="99"/>
    <w:semiHidden/>
    <w:rsid w:val="00055798"/>
    <w:rPr>
      <w:rFonts w:ascii="Ecofont_Spranq_eco_Sans" w:eastAsiaTheme="minorEastAsia" w:hAnsi="Ecofont_Spranq_eco_Sans" w:cs="Tahoma"/>
      <w:b/>
      <w:bCs/>
      <w:kern w:val="2"/>
      <w:sz w:val="20"/>
      <w:szCs w:val="20"/>
      <w:lang w:eastAsia="pt-BR"/>
    </w:rPr>
  </w:style>
  <w:style w:type="paragraph" w:styleId="Assuntodocomentrio">
    <w:name w:val="annotation subject"/>
    <w:basedOn w:val="Textodecomentrio"/>
    <w:next w:val="Textodecomentrio"/>
    <w:link w:val="AssuntodocomentrioChar"/>
    <w:uiPriority w:val="99"/>
    <w:semiHidden/>
    <w:unhideWhenUsed/>
    <w:rsid w:val="00055798"/>
    <w:pPr>
      <w:spacing w:after="160"/>
    </w:pPr>
    <w:rPr>
      <w:rFonts w:asciiTheme="minorHAnsi" w:eastAsiaTheme="minorHAnsi" w:hAnsiTheme="minorHAnsi" w:cstheme="minorBidi"/>
      <w:b/>
      <w:bCs/>
      <w:kern w:val="2"/>
      <w:lang w:eastAsia="en-US"/>
    </w:rPr>
  </w:style>
  <w:style w:type="paragraph" w:customStyle="1" w:styleId="xl63">
    <w:name w:val="xl63"/>
    <w:basedOn w:val="Normal"/>
    <w:rsid w:val="00055798"/>
    <w:pPr>
      <w:widowControl/>
      <w:pBdr>
        <w:top w:val="single" w:sz="8" w:space="0" w:color="auto"/>
        <w:left w:val="single" w:sz="8" w:space="0" w:color="auto"/>
        <w:bottom w:val="single" w:sz="8" w:space="0" w:color="auto"/>
        <w:right w:val="single" w:sz="8" w:space="0" w:color="auto"/>
      </w:pBdr>
      <w:shd w:val="clear" w:color="000000" w:fill="D9D9D9"/>
      <w:spacing w:before="100" w:beforeAutospacing="1" w:after="100" w:afterAutospacing="1"/>
      <w:jc w:val="center"/>
      <w:textAlignment w:val="center"/>
    </w:pPr>
    <w:rPr>
      <w:rFonts w:ascii="Arial" w:eastAsia="Times New Roman" w:hAnsi="Arial" w:cs="Arial"/>
      <w:b/>
      <w:bCs/>
      <w:sz w:val="18"/>
      <w:szCs w:val="18"/>
      <w:lang w:val="pt-BR"/>
    </w:rPr>
  </w:style>
  <w:style w:type="paragraph" w:customStyle="1" w:styleId="xl64">
    <w:name w:val="xl64"/>
    <w:basedOn w:val="Normal"/>
    <w:rsid w:val="00055798"/>
    <w:pPr>
      <w:widowControl/>
      <w:pBdr>
        <w:top w:val="single" w:sz="8" w:space="0" w:color="auto"/>
        <w:bottom w:val="single" w:sz="8" w:space="0" w:color="auto"/>
        <w:right w:val="single" w:sz="8" w:space="0" w:color="000000"/>
      </w:pBdr>
      <w:shd w:val="clear" w:color="000000" w:fill="D9D9D9"/>
      <w:spacing w:before="100" w:beforeAutospacing="1" w:after="100" w:afterAutospacing="1"/>
      <w:jc w:val="center"/>
      <w:textAlignment w:val="center"/>
    </w:pPr>
    <w:rPr>
      <w:rFonts w:ascii="Arial" w:eastAsia="Times New Roman" w:hAnsi="Arial" w:cs="Arial"/>
      <w:b/>
      <w:bCs/>
      <w:sz w:val="8"/>
      <w:szCs w:val="8"/>
      <w:lang w:val="pt-BR"/>
    </w:rPr>
  </w:style>
  <w:style w:type="paragraph" w:customStyle="1" w:styleId="xl65">
    <w:name w:val="xl65"/>
    <w:basedOn w:val="Normal"/>
    <w:rsid w:val="00055798"/>
    <w:pPr>
      <w:widowControl/>
      <w:spacing w:before="100" w:beforeAutospacing="1" w:after="100" w:afterAutospacing="1"/>
    </w:pPr>
    <w:rPr>
      <w:rFonts w:ascii="Times New Roman" w:eastAsia="Times New Roman" w:hAnsi="Times New Roman" w:cs="Times New Roman"/>
      <w:b/>
      <w:bCs/>
      <w:sz w:val="24"/>
      <w:szCs w:val="24"/>
      <w:lang w:val="pt-BR"/>
    </w:rPr>
  </w:style>
  <w:style w:type="paragraph" w:customStyle="1" w:styleId="xl66">
    <w:name w:val="xl66"/>
    <w:basedOn w:val="Normal"/>
    <w:rsid w:val="00055798"/>
    <w:pPr>
      <w:widowControl/>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sz w:val="20"/>
      <w:szCs w:val="20"/>
      <w:lang w:val="pt-BR"/>
    </w:rPr>
  </w:style>
  <w:style w:type="paragraph" w:customStyle="1" w:styleId="xl67">
    <w:name w:val="xl67"/>
    <w:basedOn w:val="Normal"/>
    <w:rsid w:val="00055798"/>
    <w:pPr>
      <w:widowControl/>
      <w:pBdr>
        <w:top w:val="single" w:sz="8" w:space="0" w:color="auto"/>
        <w:bottom w:val="single" w:sz="8" w:space="0" w:color="auto"/>
        <w:right w:val="single" w:sz="8" w:space="0" w:color="auto"/>
      </w:pBdr>
      <w:shd w:val="clear" w:color="000000" w:fill="D9D9D9"/>
      <w:spacing w:before="100" w:beforeAutospacing="1" w:after="100" w:afterAutospacing="1"/>
      <w:jc w:val="center"/>
      <w:textAlignment w:val="center"/>
    </w:pPr>
    <w:rPr>
      <w:rFonts w:ascii="Arial" w:eastAsia="Times New Roman" w:hAnsi="Arial" w:cs="Arial"/>
      <w:b/>
      <w:bCs/>
      <w:sz w:val="20"/>
      <w:szCs w:val="20"/>
      <w:lang w:val="pt-BR"/>
    </w:rPr>
  </w:style>
  <w:style w:type="paragraph" w:customStyle="1" w:styleId="xl68">
    <w:name w:val="xl68"/>
    <w:basedOn w:val="Normal"/>
    <w:rsid w:val="00055798"/>
    <w:pPr>
      <w:widowControl/>
      <w:pBdr>
        <w:top w:val="single" w:sz="8" w:space="0" w:color="auto"/>
        <w:left w:val="single" w:sz="8" w:space="0" w:color="auto"/>
        <w:bottom w:val="single" w:sz="8" w:space="0" w:color="auto"/>
        <w:right w:val="single" w:sz="8" w:space="0" w:color="000000"/>
      </w:pBdr>
      <w:shd w:val="clear" w:color="000000" w:fill="D9D9D9"/>
      <w:spacing w:before="100" w:beforeAutospacing="1" w:after="100" w:afterAutospacing="1"/>
      <w:jc w:val="center"/>
      <w:textAlignment w:val="center"/>
    </w:pPr>
    <w:rPr>
      <w:rFonts w:ascii="Arial" w:eastAsia="Times New Roman" w:hAnsi="Arial" w:cs="Arial"/>
      <w:b/>
      <w:bCs/>
      <w:sz w:val="20"/>
      <w:szCs w:val="20"/>
      <w:lang w:val="pt-BR"/>
    </w:rPr>
  </w:style>
  <w:style w:type="paragraph" w:customStyle="1" w:styleId="xl69">
    <w:name w:val="xl69"/>
    <w:basedOn w:val="Normal"/>
    <w:rsid w:val="00055798"/>
    <w:pPr>
      <w:widowControl/>
      <w:pBdr>
        <w:top w:val="single" w:sz="8" w:space="0" w:color="auto"/>
        <w:bottom w:val="single" w:sz="8" w:space="0" w:color="auto"/>
        <w:right w:val="single" w:sz="8" w:space="0" w:color="000000"/>
      </w:pBdr>
      <w:shd w:val="clear" w:color="000000" w:fill="D9D9D9"/>
      <w:spacing w:before="100" w:beforeAutospacing="1" w:after="100" w:afterAutospacing="1"/>
      <w:jc w:val="center"/>
      <w:textAlignment w:val="center"/>
    </w:pPr>
    <w:rPr>
      <w:rFonts w:ascii="Arial" w:eastAsia="Times New Roman" w:hAnsi="Arial" w:cs="Arial"/>
      <w:b/>
      <w:bCs/>
      <w:sz w:val="20"/>
      <w:szCs w:val="20"/>
      <w:lang w:val="pt-BR"/>
    </w:rPr>
  </w:style>
  <w:style w:type="paragraph" w:customStyle="1" w:styleId="xl70">
    <w:name w:val="xl70"/>
    <w:basedOn w:val="Normal"/>
    <w:rsid w:val="00055798"/>
    <w:pPr>
      <w:widowControl/>
      <w:pBdr>
        <w:top w:val="single" w:sz="8" w:space="0" w:color="auto"/>
        <w:bottom w:val="single" w:sz="8" w:space="0" w:color="auto"/>
        <w:right w:val="single" w:sz="8" w:space="0" w:color="auto"/>
      </w:pBdr>
      <w:shd w:val="clear" w:color="000000" w:fill="D9D9D9"/>
      <w:spacing w:before="100" w:beforeAutospacing="1" w:after="100" w:afterAutospacing="1"/>
      <w:jc w:val="center"/>
      <w:textAlignment w:val="center"/>
    </w:pPr>
    <w:rPr>
      <w:rFonts w:ascii="Arial" w:eastAsia="Times New Roman" w:hAnsi="Arial" w:cs="Arial"/>
      <w:b/>
      <w:bCs/>
      <w:color w:val="000000"/>
      <w:sz w:val="20"/>
      <w:szCs w:val="20"/>
      <w:lang w:val="pt-BR"/>
    </w:rPr>
  </w:style>
  <w:style w:type="paragraph" w:customStyle="1" w:styleId="xl71">
    <w:name w:val="xl71"/>
    <w:basedOn w:val="Normal"/>
    <w:rsid w:val="00055798"/>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20"/>
      <w:szCs w:val="20"/>
      <w:lang w:val="pt-BR"/>
    </w:rPr>
  </w:style>
  <w:style w:type="paragraph" w:customStyle="1" w:styleId="xl72">
    <w:name w:val="xl72"/>
    <w:basedOn w:val="Normal"/>
    <w:rsid w:val="00055798"/>
    <w:pPr>
      <w:widowControl/>
      <w:spacing w:before="100" w:beforeAutospacing="1" w:after="100" w:afterAutospacing="1"/>
      <w:jc w:val="center"/>
      <w:textAlignment w:val="center"/>
    </w:pPr>
    <w:rPr>
      <w:rFonts w:ascii="Arial" w:eastAsia="Times New Roman" w:hAnsi="Arial" w:cs="Arial"/>
      <w:b/>
      <w:bCs/>
      <w:color w:val="000000"/>
      <w:sz w:val="20"/>
      <w:szCs w:val="20"/>
      <w:lang w:val="pt-BR"/>
    </w:rPr>
  </w:style>
  <w:style w:type="paragraph" w:customStyle="1" w:styleId="xl73">
    <w:name w:val="xl73"/>
    <w:basedOn w:val="Normal"/>
    <w:rsid w:val="00055798"/>
    <w:pPr>
      <w:widowControl/>
      <w:spacing w:before="100" w:beforeAutospacing="1" w:after="100" w:afterAutospacing="1"/>
      <w:textAlignment w:val="center"/>
    </w:pPr>
    <w:rPr>
      <w:rFonts w:ascii="Arial" w:eastAsia="Times New Roman" w:hAnsi="Arial" w:cs="Arial"/>
      <w:color w:val="000000"/>
      <w:sz w:val="20"/>
      <w:szCs w:val="20"/>
      <w:lang w:val="pt-BR"/>
    </w:rPr>
  </w:style>
  <w:style w:type="paragraph" w:customStyle="1" w:styleId="xl74">
    <w:name w:val="xl74"/>
    <w:basedOn w:val="Normal"/>
    <w:rsid w:val="00055798"/>
    <w:pPr>
      <w:widowControl/>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20"/>
      <w:szCs w:val="20"/>
      <w:lang w:val="pt-BR"/>
    </w:rPr>
  </w:style>
  <w:style w:type="paragraph" w:customStyle="1" w:styleId="xl75">
    <w:name w:val="xl75"/>
    <w:basedOn w:val="Normal"/>
    <w:rsid w:val="00055798"/>
    <w:pPr>
      <w:widowControl/>
      <w:pBdr>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sz w:val="20"/>
      <w:szCs w:val="20"/>
      <w:lang w:val="pt-BR"/>
    </w:rPr>
  </w:style>
  <w:style w:type="paragraph" w:customStyle="1" w:styleId="xl76">
    <w:name w:val="xl76"/>
    <w:basedOn w:val="Normal"/>
    <w:rsid w:val="00055798"/>
    <w:pPr>
      <w:widowControl/>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20"/>
      <w:szCs w:val="20"/>
      <w:lang w:val="pt-BR"/>
    </w:rPr>
  </w:style>
  <w:style w:type="paragraph" w:customStyle="1" w:styleId="xl77">
    <w:name w:val="xl77"/>
    <w:basedOn w:val="Normal"/>
    <w:rsid w:val="00055798"/>
    <w:pPr>
      <w:widowControl/>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color w:val="000000"/>
      <w:sz w:val="20"/>
      <w:szCs w:val="20"/>
      <w:lang w:val="pt-BR"/>
    </w:rPr>
  </w:style>
  <w:style w:type="paragraph" w:customStyle="1" w:styleId="xl78">
    <w:name w:val="xl78"/>
    <w:basedOn w:val="Normal"/>
    <w:rsid w:val="00055798"/>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20"/>
      <w:szCs w:val="20"/>
      <w:lang w:val="pt-BR"/>
    </w:rPr>
  </w:style>
  <w:style w:type="paragraph" w:customStyle="1" w:styleId="xl79">
    <w:name w:val="xl79"/>
    <w:basedOn w:val="Normal"/>
    <w:rsid w:val="00055798"/>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20"/>
      <w:szCs w:val="20"/>
      <w:lang w:val="pt-BR"/>
    </w:rPr>
  </w:style>
  <w:style w:type="paragraph" w:customStyle="1" w:styleId="xl80">
    <w:name w:val="xl80"/>
    <w:basedOn w:val="Normal"/>
    <w:rsid w:val="00055798"/>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20"/>
      <w:szCs w:val="20"/>
      <w:lang w:val="pt-BR"/>
    </w:rPr>
  </w:style>
  <w:style w:type="paragraph" w:customStyle="1" w:styleId="xl81">
    <w:name w:val="xl81"/>
    <w:basedOn w:val="Normal"/>
    <w:rsid w:val="00055798"/>
    <w:pPr>
      <w:widowControl/>
      <w:spacing w:before="100" w:beforeAutospacing="1" w:after="100" w:afterAutospacing="1"/>
      <w:textAlignment w:val="center"/>
    </w:pPr>
    <w:rPr>
      <w:rFonts w:ascii="Arial" w:eastAsia="Times New Roman" w:hAnsi="Arial" w:cs="Arial"/>
      <w:sz w:val="20"/>
      <w:szCs w:val="20"/>
      <w:lang w:val="pt-BR"/>
    </w:rPr>
  </w:style>
  <w:style w:type="paragraph" w:customStyle="1" w:styleId="xl82">
    <w:name w:val="xl82"/>
    <w:basedOn w:val="Normal"/>
    <w:rsid w:val="00055798"/>
    <w:pPr>
      <w:widowControl/>
      <w:spacing w:before="100" w:beforeAutospacing="1" w:after="100" w:afterAutospacing="1"/>
      <w:textAlignment w:val="top"/>
    </w:pPr>
    <w:rPr>
      <w:rFonts w:ascii="Arial" w:eastAsia="Times New Roman" w:hAnsi="Arial" w:cs="Arial"/>
      <w:sz w:val="20"/>
      <w:szCs w:val="20"/>
      <w:lang w:val="pt-BR"/>
    </w:rPr>
  </w:style>
  <w:style w:type="paragraph" w:customStyle="1" w:styleId="xl83">
    <w:name w:val="xl83"/>
    <w:basedOn w:val="Normal"/>
    <w:rsid w:val="00055798"/>
    <w:pPr>
      <w:widowControl/>
      <w:spacing w:before="100" w:beforeAutospacing="1" w:after="100" w:afterAutospacing="1"/>
      <w:jc w:val="center"/>
      <w:textAlignment w:val="center"/>
    </w:pPr>
    <w:rPr>
      <w:rFonts w:ascii="Arial" w:eastAsia="Times New Roman" w:hAnsi="Arial" w:cs="Arial"/>
      <w:sz w:val="20"/>
      <w:szCs w:val="20"/>
      <w:lang w:val="pt-BR"/>
    </w:rPr>
  </w:style>
  <w:style w:type="paragraph" w:customStyle="1" w:styleId="xl84">
    <w:name w:val="xl84"/>
    <w:basedOn w:val="Normal"/>
    <w:rsid w:val="00055798"/>
    <w:pPr>
      <w:widowControl/>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20"/>
      <w:szCs w:val="20"/>
      <w:lang w:val="pt-BR"/>
    </w:rPr>
  </w:style>
  <w:style w:type="paragraph" w:customStyle="1" w:styleId="xl85">
    <w:name w:val="xl85"/>
    <w:basedOn w:val="Normal"/>
    <w:rsid w:val="00055798"/>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20"/>
      <w:szCs w:val="20"/>
      <w:lang w:val="pt-BR"/>
    </w:rPr>
  </w:style>
  <w:style w:type="paragraph" w:customStyle="1" w:styleId="xl86">
    <w:name w:val="xl86"/>
    <w:basedOn w:val="Normal"/>
    <w:rsid w:val="00055798"/>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20"/>
      <w:szCs w:val="20"/>
      <w:lang w:val="pt-BR"/>
    </w:rPr>
  </w:style>
  <w:style w:type="paragraph" w:customStyle="1" w:styleId="xl87">
    <w:name w:val="xl87"/>
    <w:basedOn w:val="Normal"/>
    <w:rsid w:val="00055798"/>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20"/>
      <w:szCs w:val="20"/>
      <w:lang w:val="pt-BR"/>
    </w:rPr>
  </w:style>
  <w:style w:type="paragraph" w:customStyle="1" w:styleId="xl88">
    <w:name w:val="xl88"/>
    <w:basedOn w:val="Normal"/>
    <w:rsid w:val="00055798"/>
    <w:pPr>
      <w:widowControl/>
      <w:spacing w:before="100" w:beforeAutospacing="1" w:after="100" w:afterAutospacing="1"/>
    </w:pPr>
    <w:rPr>
      <w:rFonts w:ascii="Arial" w:eastAsia="Times New Roman" w:hAnsi="Arial" w:cs="Arial"/>
      <w:sz w:val="20"/>
      <w:szCs w:val="20"/>
      <w:lang w:val="pt-BR"/>
    </w:rPr>
  </w:style>
  <w:style w:type="paragraph" w:customStyle="1" w:styleId="xl89">
    <w:name w:val="xl89"/>
    <w:basedOn w:val="Normal"/>
    <w:rsid w:val="00055798"/>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sz w:val="16"/>
      <w:szCs w:val="16"/>
      <w:lang w:val="pt-BR"/>
    </w:rPr>
  </w:style>
  <w:style w:type="paragraph" w:customStyle="1" w:styleId="xl90">
    <w:name w:val="xl90"/>
    <w:basedOn w:val="Normal"/>
    <w:rsid w:val="00055798"/>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sz w:val="16"/>
      <w:szCs w:val="16"/>
      <w:lang w:val="pt-BR"/>
    </w:rPr>
  </w:style>
  <w:style w:type="paragraph" w:customStyle="1" w:styleId="xl91">
    <w:name w:val="xl91"/>
    <w:basedOn w:val="Normal"/>
    <w:rsid w:val="00055798"/>
    <w:pPr>
      <w:widowControl/>
      <w:pBdr>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sz w:val="20"/>
      <w:szCs w:val="20"/>
      <w:lang w:val="pt-BR"/>
    </w:rPr>
  </w:style>
  <w:style w:type="table" w:customStyle="1" w:styleId="Style17">
    <w:name w:val="_Style 17"/>
    <w:basedOn w:val="Tabelanormal"/>
    <w:qFormat/>
    <w:rsid w:val="00A33E14"/>
    <w:pPr>
      <w:widowControl w:val="0"/>
      <w:autoSpaceDE w:val="0"/>
      <w:autoSpaceDN w:val="0"/>
      <w:spacing w:after="0" w:line="240" w:lineRule="auto"/>
    </w:pPr>
    <w:rPr>
      <w:rFonts w:ascii="Times New Roman" w:eastAsia="SimSun" w:hAnsi="Times New Roman" w:cs="Times New Roman"/>
      <w:sz w:val="20"/>
      <w:szCs w:val="20"/>
      <w:lang w:val="en-US" w:eastAsia="pt-BR"/>
    </w:rPr>
    <w:tblPr>
      <w:tblInd w:w="0" w:type="nil"/>
      <w:tblCellMar>
        <w:top w:w="15" w:type="dxa"/>
        <w:left w:w="15" w:type="dxa"/>
        <w:bottom w:w="15" w:type="dxa"/>
        <w:right w:w="15"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xml version="1.0" encoding="UTF-8" standalone="yes"?>
<Relationships xmlns="http://schemas.openxmlformats.org/package/2006/relationships"><Relationship Id="rId13" Type="http://schemas.openxmlformats.org/officeDocument/2006/relationships/hyperlink" Target="https://www.gov.br/compras/pt-br" TargetMode="External"/><Relationship Id="rId18" Type="http://schemas.openxmlformats.org/officeDocument/2006/relationships/hyperlink" Target="http://www.comprasnet.gov.br/" TargetMode="External"/><Relationship Id="rId26" Type="http://schemas.openxmlformats.org/officeDocument/2006/relationships/image" Target="media/image3.jpeg"/><Relationship Id="rId3" Type="http://schemas.openxmlformats.org/officeDocument/2006/relationships/settings" Target="settings.xml"/><Relationship Id="rId21" Type="http://schemas.openxmlformats.org/officeDocument/2006/relationships/hyperlink" Target="https://www.planalto.gov.br/ccivil_03/_ato2019-2022/2021/lei/l14133.htm" TargetMode="External"/><Relationship Id="rId34" Type="http://schemas.openxmlformats.org/officeDocument/2006/relationships/fontTable" Target="fontTable.xml"/><Relationship Id="rId7" Type="http://schemas.openxmlformats.org/officeDocument/2006/relationships/hyperlink" Target="https://www.gov.br/compras/pt-br" TargetMode="External"/><Relationship Id="rId12" Type="http://schemas.openxmlformats.org/officeDocument/2006/relationships/hyperlink" Target="https://www.gov.br/compras/pt-br" TargetMode="External"/><Relationship Id="rId17" Type="http://schemas.openxmlformats.org/officeDocument/2006/relationships/hyperlink" Target="https://www.gov.br/compras/pt-br" TargetMode="External"/><Relationship Id="rId25" Type="http://schemas.openxmlformats.org/officeDocument/2006/relationships/image" Target="media/image2.jpeg"/><Relationship Id="rId33" Type="http://schemas.openxmlformats.org/officeDocument/2006/relationships/header" Target="header1.xml"/><Relationship Id="rId2" Type="http://schemas.openxmlformats.org/officeDocument/2006/relationships/styles" Target="styles.xml"/><Relationship Id="rId16" Type="http://schemas.openxmlformats.org/officeDocument/2006/relationships/hyperlink" Target="http://www.comprasnet.gov.br/" TargetMode="External"/><Relationship Id="rId20" Type="http://schemas.openxmlformats.org/officeDocument/2006/relationships/hyperlink" Target="https://www.gov.br/compras/pt-br" TargetMode="External"/><Relationship Id="rId29" Type="http://schemas.openxmlformats.org/officeDocument/2006/relationships/image" Target="media/image6.jpe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s://www.gov.br/compras/pt-br" TargetMode="External"/><Relationship Id="rId24" Type="http://schemas.openxmlformats.org/officeDocument/2006/relationships/image" Target="media/image1.jpeg"/><Relationship Id="rId32" Type="http://schemas.openxmlformats.org/officeDocument/2006/relationships/hyperlink" Target="https://www.planalto.gov.br/ccivil_03/_ato2019-2022/2021/lei/l14133.htm" TargetMode="External"/><Relationship Id="rId5" Type="http://schemas.openxmlformats.org/officeDocument/2006/relationships/footnotes" Target="footnotes.xml"/><Relationship Id="rId15" Type="http://schemas.openxmlformats.org/officeDocument/2006/relationships/hyperlink" Target="https://www.planalto.gov.br/ccivil_03/LEIS/L6404consol.htm" TargetMode="External"/><Relationship Id="rId23" Type="http://schemas.openxmlformats.org/officeDocument/2006/relationships/hyperlink" Target="https://www.planalto.gov.br/ccivil_03/_ato2019-2022/2021/lei/l14133.htm" TargetMode="External"/><Relationship Id="rId28" Type="http://schemas.openxmlformats.org/officeDocument/2006/relationships/image" Target="media/image5.jpeg"/><Relationship Id="rId10" Type="http://schemas.openxmlformats.org/officeDocument/2006/relationships/hyperlink" Target="https://www.gov.br/compras/pt-br" TargetMode="External"/><Relationship Id="rId19" Type="http://schemas.openxmlformats.org/officeDocument/2006/relationships/hyperlink" Target="https://www.gov.br/compras/pt-br" TargetMode="External"/><Relationship Id="rId31" Type="http://schemas.openxmlformats.org/officeDocument/2006/relationships/image" Target="media/image8.jpeg"/><Relationship Id="rId4" Type="http://schemas.openxmlformats.org/officeDocument/2006/relationships/webSettings" Target="webSettings.xml"/><Relationship Id="rId9" Type="http://schemas.openxmlformats.org/officeDocument/2006/relationships/hyperlink" Target="http://www.comprasnet.gov.br/" TargetMode="External"/><Relationship Id="rId14" Type="http://schemas.openxmlformats.org/officeDocument/2006/relationships/hyperlink" Target="https://www.gov.br/compras/pt-br" TargetMode="External"/><Relationship Id="rId22" Type="http://schemas.openxmlformats.org/officeDocument/2006/relationships/hyperlink" Target="https://www.planalto.gov.br/ccivil_03/_ato2019-2022/2021/lei/l14133.htm" TargetMode="External"/><Relationship Id="rId27" Type="http://schemas.openxmlformats.org/officeDocument/2006/relationships/image" Target="media/image4.jpeg"/><Relationship Id="rId30" Type="http://schemas.openxmlformats.org/officeDocument/2006/relationships/image" Target="media/image7.jpeg"/><Relationship Id="rId35" Type="http://schemas.openxmlformats.org/officeDocument/2006/relationships/theme" Target="theme/theme1.xml"/><Relationship Id="rId8" Type="http://schemas.openxmlformats.org/officeDocument/2006/relationships/hyperlink" Target="http://www.comprasnet.gov.br/"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9.jpe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Escritório">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Escritório">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TotalTime>
  <Pages>65</Pages>
  <Words>20887</Words>
  <Characters>112791</Characters>
  <Application>Microsoft Office Word</Application>
  <DocSecurity>0</DocSecurity>
  <Lines>939</Lines>
  <Paragraphs>266</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133412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SUP01</dc:creator>
  <cp:keywords/>
  <dc:description/>
  <cp:lastModifiedBy>Admin</cp:lastModifiedBy>
  <cp:revision>2</cp:revision>
  <cp:lastPrinted>2026-01-06T18:42:00Z</cp:lastPrinted>
  <dcterms:created xsi:type="dcterms:W3CDTF">2026-01-30T14:30:00Z</dcterms:created>
  <dcterms:modified xsi:type="dcterms:W3CDTF">2026-01-30T14:30:00Z</dcterms:modified>
</cp:coreProperties>
</file>